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BAF04">
      <w:pPr>
        <w:pStyle w:val="19"/>
        <w:spacing w:line="360" w:lineRule="auto"/>
        <w:jc w:val="center"/>
        <w:rPr>
          <w:rFonts w:hint="eastAsia" w:ascii="黑体" w:hAnsi="黑体" w:eastAsia="黑体" w:cs="黑体"/>
          <w:b/>
          <w:color w:val="auto"/>
          <w:sz w:val="44"/>
          <w:szCs w:val="44"/>
        </w:rPr>
      </w:pPr>
      <w:r>
        <w:rPr>
          <w:rFonts w:hint="eastAsia" w:ascii="黑体" w:hAnsi="黑体" w:eastAsia="黑体" w:cs="黑体"/>
          <w:b/>
          <w:color w:val="auto"/>
          <w:sz w:val="44"/>
          <w:szCs w:val="44"/>
        </w:rPr>
        <w:t>法学院2024年岗位设置与聘任实施办法</w:t>
      </w:r>
    </w:p>
    <w:p w14:paraId="1E05F4B0">
      <w:pPr>
        <w:pStyle w:val="19"/>
        <w:spacing w:line="360" w:lineRule="auto"/>
        <w:jc w:val="center"/>
        <w:rPr>
          <w:rFonts w:hint="eastAsia" w:ascii="仿宋" w:hAnsi="仿宋" w:eastAsia="仿宋" w:cs="仿宋"/>
          <w:color w:val="auto"/>
        </w:rPr>
      </w:pPr>
      <w:r>
        <w:rPr>
          <w:rFonts w:hint="eastAsia" w:ascii="仿宋" w:hAnsi="仿宋" w:eastAsia="仿宋" w:cs="仿宋"/>
          <w:color w:val="auto"/>
        </w:rPr>
        <w:t>（教代会</w:t>
      </w:r>
      <w:r>
        <w:rPr>
          <w:rFonts w:hint="eastAsia" w:ascii="仿宋" w:hAnsi="仿宋" w:eastAsia="仿宋" w:cs="仿宋"/>
          <w:color w:val="auto"/>
          <w:lang w:val="en-US" w:eastAsia="zh-CN"/>
        </w:rPr>
        <w:t>通过</w:t>
      </w:r>
      <w:r>
        <w:rPr>
          <w:rFonts w:hint="eastAsia" w:ascii="仿宋" w:hAnsi="仿宋" w:eastAsia="仿宋" w:cs="仿宋"/>
          <w:color w:val="auto"/>
        </w:rPr>
        <w:t>稿）</w:t>
      </w:r>
    </w:p>
    <w:p w14:paraId="6588BB4F">
      <w:pPr>
        <w:pStyle w:val="19"/>
        <w:spacing w:line="360" w:lineRule="auto"/>
        <w:ind w:firstLine="480" w:firstLineChars="200"/>
        <w:rPr>
          <w:rFonts w:hint="eastAsia" w:ascii="仿宋" w:hAnsi="仿宋" w:eastAsia="仿宋" w:cs="仿宋"/>
          <w:color w:val="auto"/>
        </w:rPr>
      </w:pPr>
    </w:p>
    <w:p w14:paraId="4986A87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为进一步完善学院教师队伍分类评聘、分类发展的机制，激发教职工的积极性和创造性，有效促进教师能力提升和教师专业发展，加快推进学院建设，根据《浙江工业大学岗位设置与岗位聘任制度实施意见》（浙工大〔2024〕18号）、《浙江工业大学学院（部）、校级直属研究机构岗位设置和岗位聘任实施细则》</w:t>
      </w:r>
      <w:bookmarkStart w:id="0" w:name="OLE_LINK52"/>
      <w:r>
        <w:rPr>
          <w:rFonts w:hint="eastAsia" w:ascii="仿宋" w:hAnsi="仿宋" w:eastAsia="仿宋" w:cs="仿宋"/>
          <w:color w:val="auto"/>
        </w:rPr>
        <w:t>（浙工大人</w:t>
      </w:r>
      <w:bookmarkStart w:id="1" w:name="OLE_LINK46"/>
      <w:bookmarkStart w:id="2" w:name="OLE_LINK47"/>
      <w:r>
        <w:rPr>
          <w:rFonts w:hint="eastAsia" w:ascii="仿宋" w:hAnsi="仿宋" w:eastAsia="仿宋" w:cs="仿宋"/>
          <w:color w:val="auto"/>
        </w:rPr>
        <w:t>〔</w:t>
      </w:r>
      <w:bookmarkEnd w:id="1"/>
      <w:r>
        <w:rPr>
          <w:rFonts w:hint="eastAsia" w:ascii="仿宋" w:hAnsi="仿宋" w:eastAsia="仿宋" w:cs="仿宋"/>
          <w:color w:val="auto"/>
        </w:rPr>
        <w:t>2024〕</w:t>
      </w:r>
      <w:bookmarkEnd w:id="2"/>
      <w:r>
        <w:rPr>
          <w:rFonts w:hint="eastAsia" w:ascii="仿宋" w:hAnsi="仿宋" w:eastAsia="仿宋" w:cs="仿宋"/>
          <w:color w:val="auto"/>
        </w:rPr>
        <w:t>31号）</w:t>
      </w:r>
      <w:bookmarkEnd w:id="0"/>
      <w:r>
        <w:rPr>
          <w:rFonts w:hint="eastAsia" w:ascii="仿宋" w:hAnsi="仿宋" w:eastAsia="仿宋" w:cs="仿宋"/>
          <w:color w:val="auto"/>
        </w:rPr>
        <w:t>、《浙江工业大学教师等岗位聘任基本申报条件与任期目标任务》（浙工大人〔2024〕32号）和《浙江工业大学教师（研究）系列专业技术职务评聘实施办法（试行）》（浙工大发〔2024〕3号）等文件精神，结合学校目标责任制的考核要求和学院实际，特制定本实施办法。</w:t>
      </w:r>
    </w:p>
    <w:p w14:paraId="4DF9536A">
      <w:pPr>
        <w:pStyle w:val="19"/>
        <w:spacing w:line="360" w:lineRule="auto"/>
        <w:ind w:firstLine="480" w:firstLineChars="200"/>
        <w:rPr>
          <w:rFonts w:hint="eastAsia" w:ascii="仿宋" w:hAnsi="仿宋" w:eastAsia="仿宋" w:cs="仿宋"/>
          <w:color w:val="auto"/>
        </w:rPr>
      </w:pPr>
    </w:p>
    <w:p w14:paraId="7101EB36">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一、基本原则</w:t>
      </w:r>
    </w:p>
    <w:p w14:paraId="71A9716C">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聚焦学校新时期新发展要求，推进第五轮目标责任制指标体系的顺利完成，紧紧围绕学院发展的中心任务，根据学校核定的岗位总量和岗位结构比例，按照“目标牵引、任务导向”的指导思想，科学设岗、以岗择人，激发全体教职工追求卓越、提升水平的主动性和积极性。</w:t>
      </w:r>
    </w:p>
    <w:p w14:paraId="0C71315A">
      <w:pPr>
        <w:pStyle w:val="19"/>
        <w:numPr>
          <w:ilvl w:val="0"/>
          <w:numId w:val="1"/>
        </w:numPr>
        <w:spacing w:line="360" w:lineRule="auto"/>
        <w:ind w:firstLine="482" w:firstLineChars="200"/>
        <w:rPr>
          <w:rFonts w:hint="eastAsia" w:ascii="仿宋" w:hAnsi="仿宋" w:eastAsia="仿宋" w:cs="仿宋"/>
          <w:color w:val="auto"/>
        </w:rPr>
      </w:pPr>
      <w:r>
        <w:rPr>
          <w:rFonts w:hint="eastAsia" w:ascii="仿宋" w:hAnsi="仿宋" w:eastAsia="仿宋" w:cs="仿宋"/>
          <w:b/>
          <w:color w:val="auto"/>
        </w:rPr>
        <w:t>目标导向，双轨双聘，分类管理。</w:t>
      </w:r>
      <w:r>
        <w:rPr>
          <w:rFonts w:hint="eastAsia" w:ascii="仿宋" w:hAnsi="仿宋" w:eastAsia="仿宋" w:cs="仿宋"/>
          <w:color w:val="auto"/>
        </w:rPr>
        <w:t>紧紧围绕学院发展的中心任务，根据学校核定的岗位总量和岗位结构比例，实施专技人员“专技等级”（G轨）和“校内岗位”（X轨）双轨双聘，</w:t>
      </w:r>
      <w:r>
        <w:rPr>
          <w:rFonts w:hint="eastAsia" w:ascii="仿宋" w:hAnsi="仿宋" w:eastAsia="仿宋" w:cs="仿宋"/>
          <w:b/>
          <w:bCs/>
          <w:color w:val="auto"/>
        </w:rPr>
        <w:t>G轨主要根据教师的专业技术职务、第八轮岗位聘任考核结果与业绩确定等级</w:t>
      </w:r>
      <w:r>
        <w:rPr>
          <w:rFonts w:hint="eastAsia" w:ascii="仿宋" w:hAnsi="仿宋" w:eastAsia="仿宋" w:cs="仿宋"/>
          <w:color w:val="auto"/>
        </w:rPr>
        <w:t>；</w:t>
      </w:r>
      <w:r>
        <w:rPr>
          <w:rFonts w:hint="eastAsia" w:ascii="仿宋" w:hAnsi="仿宋" w:eastAsia="仿宋" w:cs="仿宋"/>
          <w:b/>
          <w:bCs/>
          <w:color w:val="auto"/>
        </w:rPr>
        <w:t>X轨打破专业技术职务、任职年限等限制</w:t>
      </w:r>
      <w:r>
        <w:rPr>
          <w:rFonts w:hint="eastAsia" w:ascii="仿宋" w:hAnsi="仿宋" w:eastAsia="仿宋" w:cs="仿宋"/>
          <w:color w:val="auto"/>
        </w:rPr>
        <w:t>，</w:t>
      </w:r>
      <w:r>
        <w:rPr>
          <w:rFonts w:hint="eastAsia" w:ascii="仿宋" w:hAnsi="仿宋" w:eastAsia="仿宋" w:cs="仿宋"/>
          <w:b/>
          <w:bCs/>
          <w:color w:val="auto"/>
        </w:rPr>
        <w:t>鼓励绩优者跨级竞聘、承担岗位目标任务</w:t>
      </w:r>
      <w:r>
        <w:rPr>
          <w:rFonts w:hint="eastAsia" w:ascii="仿宋" w:hAnsi="仿宋" w:eastAsia="仿宋" w:cs="仿宋"/>
          <w:color w:val="auto"/>
        </w:rPr>
        <w:t>，实施岗位的分类设置和队伍的分类管理，促进教师的分类发展。</w:t>
      </w:r>
    </w:p>
    <w:p w14:paraId="6D7EF992">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b/>
          <w:color w:val="auto"/>
        </w:rPr>
        <w:t>竞聘上岗，绩效评价，严格考核。</w:t>
      </w:r>
      <w:r>
        <w:rPr>
          <w:rFonts w:hint="eastAsia" w:ascii="仿宋" w:hAnsi="仿宋" w:eastAsia="仿宋" w:cs="仿宋"/>
          <w:color w:val="auto"/>
        </w:rPr>
        <w:t>公开招聘，以思想政治表现、职业道德和师德师风作为聘任的首要标准，强化绩效和贡献导向，竞聘上岗，择优聘任，强化合约管理，将岗位年度绩效考核和聘期考核相结合，严格考核。</w:t>
      </w:r>
    </w:p>
    <w:p w14:paraId="3B3958DD">
      <w:pPr>
        <w:pStyle w:val="19"/>
        <w:spacing w:line="360" w:lineRule="auto"/>
        <w:ind w:firstLine="562" w:firstLineChars="200"/>
        <w:rPr>
          <w:rFonts w:hint="eastAsia" w:ascii="仿宋" w:hAnsi="仿宋" w:eastAsia="仿宋" w:cs="仿宋"/>
          <w:b/>
          <w:color w:val="auto"/>
          <w:sz w:val="28"/>
          <w:szCs w:val="28"/>
        </w:rPr>
      </w:pPr>
    </w:p>
    <w:p w14:paraId="2212F5D2">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二、组织机构与职责</w:t>
      </w:r>
    </w:p>
    <w:p w14:paraId="4C6D4378">
      <w:pPr>
        <w:adjustRightInd w:val="0"/>
        <w:snapToGri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1．成立法学院岗位设置与聘任委员会，人数为11人。经学校审核批准，法学院岗位设置与聘任委员会组成人员如下：</w:t>
      </w:r>
    </w:p>
    <w:p w14:paraId="16C225B1">
      <w:pPr>
        <w:adjustRightInd w:val="0"/>
        <w:snapToGri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主  任：毛筱媛  吕  鑫</w:t>
      </w:r>
    </w:p>
    <w:p w14:paraId="312CBBA3">
      <w:pPr>
        <w:adjustRightInd w:val="0"/>
        <w:snapToGri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委  员（以姓氏笔画为序）：</w:t>
      </w:r>
    </w:p>
    <w:p w14:paraId="1C2728DE">
      <w:pPr>
        <w:adjustRightInd w:val="0"/>
        <w:snapToGrid w:val="0"/>
        <w:spacing w:line="360" w:lineRule="auto"/>
        <w:ind w:left="239" w:leftChars="114" w:firstLine="240" w:firstLineChars="100"/>
        <w:jc w:val="left"/>
        <w:rPr>
          <w:rFonts w:hint="eastAsia" w:ascii="仿宋" w:hAnsi="仿宋" w:eastAsia="仿宋" w:cs="仿宋"/>
          <w:sz w:val="24"/>
        </w:rPr>
      </w:pPr>
      <w:r>
        <w:rPr>
          <w:rFonts w:hint="eastAsia" w:ascii="仿宋" w:hAnsi="仿宋" w:eastAsia="仿宋" w:cs="仿宋"/>
          <w:kern w:val="0"/>
          <w:sz w:val="24"/>
        </w:rPr>
        <w:t xml:space="preserve">毛卫民  李  嘉  张友连  劳纯燕  杨杰辉  张  曙  唐丰鹤  高周荣  黄  锴   </w:t>
      </w:r>
    </w:p>
    <w:p w14:paraId="25579F85">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kern w:val="0"/>
          <w:sz w:val="24"/>
        </w:rPr>
        <w:t>法学院岗位设置与聘任委员会</w:t>
      </w:r>
      <w:r>
        <w:rPr>
          <w:rFonts w:hint="eastAsia" w:ascii="仿宋" w:hAnsi="仿宋" w:eastAsia="仿宋" w:cs="仿宋"/>
          <w:sz w:val="24"/>
        </w:rPr>
        <w:t>的职责是：制定学院各类各级岗位设置与聘任实施方案（包括聘任条件、岗位职责等）；接受教师应聘申请；组织专家评审，</w:t>
      </w:r>
      <w:r>
        <w:rPr>
          <w:rFonts w:hint="eastAsia"/>
        </w:rPr>
        <w:t>并</w:t>
      </w:r>
      <w:r>
        <w:rPr>
          <w:rFonts w:hint="eastAsia" w:ascii="仿宋" w:hAnsi="仿宋" w:eastAsia="仿宋" w:cs="仿宋"/>
          <w:sz w:val="24"/>
        </w:rPr>
        <w:t>负责向学校推荐二级、三级岗位聘任人选；完成四级及以下专业技术岗和管理岗位人员的聘任工作；负责以上各岗位的聘后管理、考核。</w:t>
      </w:r>
    </w:p>
    <w:p w14:paraId="2D8F871C">
      <w:pPr>
        <w:adjustRightInd w:val="0"/>
        <w:snapToGrid w:val="0"/>
        <w:spacing w:line="360" w:lineRule="auto"/>
        <w:ind w:firstLine="616" w:firstLineChars="257"/>
        <w:jc w:val="left"/>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kern w:val="0"/>
          <w:sz w:val="24"/>
        </w:rPr>
        <w:t>法学院岗位设置与聘任委员会</w:t>
      </w:r>
      <w:r>
        <w:rPr>
          <w:rFonts w:hint="eastAsia" w:ascii="仿宋" w:hAnsi="仿宋" w:eastAsia="仿宋" w:cs="仿宋"/>
          <w:sz w:val="24"/>
        </w:rPr>
        <w:t>以无记名投票方式确定岗位聘任人员或推荐人选，出席会议人员应达到组成人员的三分之二以上；未出席评审的委员不得事后补充投票或委托投票。</w:t>
      </w:r>
      <w:r>
        <w:rPr>
          <w:rFonts w:hint="eastAsia" w:ascii="仿宋" w:hAnsi="仿宋" w:eastAsia="仿宋" w:cs="仿宋"/>
          <w:kern w:val="0"/>
          <w:sz w:val="24"/>
        </w:rPr>
        <w:t>学院岗位设置与聘任委员会</w:t>
      </w:r>
      <w:r>
        <w:rPr>
          <w:rFonts w:hint="eastAsia" w:ascii="仿宋" w:hAnsi="仿宋" w:eastAsia="仿宋" w:cs="仿宋"/>
          <w:sz w:val="24"/>
        </w:rPr>
        <w:t>委员涉及本人或配偶评聘岗位时实行回避。</w:t>
      </w:r>
      <w:r>
        <w:rPr>
          <w:rFonts w:hint="eastAsia" w:ascii="仿宋" w:hAnsi="仿宋" w:eastAsia="仿宋" w:cs="仿宋"/>
          <w:kern w:val="0"/>
          <w:sz w:val="24"/>
        </w:rPr>
        <w:t>学院岗位设置与聘任委员会</w:t>
      </w:r>
      <w:r>
        <w:rPr>
          <w:rFonts w:hint="eastAsia" w:ascii="仿宋" w:hAnsi="仿宋" w:eastAsia="仿宋" w:cs="仿宋"/>
          <w:sz w:val="24"/>
        </w:rPr>
        <w:t>委员应承担保密义务，除了按规定统一公布的内容外，会议中讨论的内容均应视作保密范围，任何与会者未经委员会委托不得向当事人、单位（部门）领导通报情况和解释原因。</w:t>
      </w:r>
    </w:p>
    <w:p w14:paraId="763F162F">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4．成立法学院岗位聘任工作监督协调小组，人数为4人，法学院岗位聘任工作监督协调小组成员如下：</w:t>
      </w:r>
    </w:p>
    <w:p w14:paraId="6D43012F">
      <w:pPr>
        <w:adjustRightInd w:val="0"/>
        <w:snapToGrid w:val="0"/>
        <w:spacing w:line="360" w:lineRule="auto"/>
        <w:ind w:firstLine="523" w:firstLineChars="218"/>
        <w:jc w:val="left"/>
        <w:rPr>
          <w:rFonts w:hint="eastAsia" w:ascii="仿宋" w:hAnsi="仿宋" w:eastAsia="仿宋" w:cs="仿宋"/>
          <w:sz w:val="24"/>
        </w:rPr>
      </w:pPr>
      <w:r>
        <w:rPr>
          <w:rFonts w:hint="eastAsia" w:ascii="仿宋" w:hAnsi="仿宋" w:eastAsia="仿宋" w:cs="仿宋"/>
          <w:sz w:val="24"/>
        </w:rPr>
        <w:t>组  长：劳纯燕</w:t>
      </w:r>
    </w:p>
    <w:p w14:paraId="3E914882">
      <w:pPr>
        <w:adjustRightInd w:val="0"/>
        <w:snapToGrid w:val="0"/>
        <w:spacing w:line="360" w:lineRule="auto"/>
        <w:ind w:firstLine="523" w:firstLineChars="218"/>
        <w:jc w:val="left"/>
        <w:rPr>
          <w:rFonts w:hint="eastAsia" w:ascii="仿宋" w:hAnsi="仿宋" w:eastAsia="仿宋" w:cs="仿宋"/>
          <w:sz w:val="24"/>
        </w:rPr>
      </w:pPr>
      <w:r>
        <w:rPr>
          <w:rFonts w:hint="eastAsia" w:ascii="仿宋" w:hAnsi="仿宋" w:eastAsia="仿宋" w:cs="仿宋"/>
          <w:sz w:val="24"/>
        </w:rPr>
        <w:t>成  员（以姓氏笔画为序）：</w:t>
      </w:r>
    </w:p>
    <w:p w14:paraId="6697745F">
      <w:pPr>
        <w:adjustRightInd w:val="0"/>
        <w:snapToGrid w:val="0"/>
        <w:spacing w:line="360" w:lineRule="auto"/>
        <w:ind w:firstLine="523" w:firstLineChars="218"/>
        <w:jc w:val="left"/>
        <w:rPr>
          <w:rFonts w:hint="eastAsia" w:ascii="仿宋" w:hAnsi="仿宋" w:eastAsia="仿宋" w:cs="仿宋"/>
          <w:sz w:val="24"/>
        </w:rPr>
      </w:pPr>
      <w:r>
        <w:rPr>
          <w:rFonts w:hint="eastAsia" w:ascii="仿宋" w:hAnsi="仿宋" w:eastAsia="仿宋" w:cs="仿宋"/>
          <w:sz w:val="24"/>
        </w:rPr>
        <w:t>孙科峰  张  曙  柳华贵</w:t>
      </w:r>
    </w:p>
    <w:p w14:paraId="5B5855D9">
      <w:pPr>
        <w:adjustRightInd w:val="0"/>
        <w:snapToGrid w:val="0"/>
        <w:spacing w:line="360" w:lineRule="auto"/>
        <w:ind w:firstLine="523" w:firstLineChars="218"/>
        <w:jc w:val="left"/>
        <w:rPr>
          <w:rFonts w:hint="eastAsia" w:ascii="仿宋" w:hAnsi="仿宋" w:eastAsia="仿宋" w:cs="仿宋"/>
          <w:sz w:val="24"/>
        </w:rPr>
      </w:pPr>
      <w:r>
        <w:rPr>
          <w:rFonts w:hint="eastAsia" w:ascii="仿宋" w:hAnsi="仿宋" w:eastAsia="仿宋" w:cs="仿宋"/>
          <w:sz w:val="24"/>
        </w:rPr>
        <w:t>岗位聘任工作监督协调小组的职责是：监督聘任过程，调解聘任过程中出现的矛盾，接受教职工的申诉和投诉，并就申诉和投诉进行调查，提出意见。</w:t>
      </w:r>
    </w:p>
    <w:p w14:paraId="66E250E7">
      <w:pPr>
        <w:adjustRightInd w:val="0"/>
        <w:snapToGrid w:val="0"/>
        <w:spacing w:line="360" w:lineRule="auto"/>
        <w:ind w:firstLine="523" w:firstLineChars="218"/>
        <w:jc w:val="left"/>
        <w:rPr>
          <w:rFonts w:hint="eastAsia" w:ascii="仿宋" w:hAnsi="仿宋" w:eastAsia="仿宋" w:cs="仿宋"/>
          <w:sz w:val="24"/>
        </w:rPr>
      </w:pPr>
    </w:p>
    <w:p w14:paraId="13469D6A">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三、岗位核定与设置</w:t>
      </w:r>
    </w:p>
    <w:p w14:paraId="1711A9C7">
      <w:pPr>
        <w:pStyle w:val="19"/>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（一）岗位类别和等级</w:t>
      </w:r>
    </w:p>
    <w:p w14:paraId="1BAAE899">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学院设置专业技术、管理两种类别岗位。</w:t>
      </w:r>
    </w:p>
    <w:p w14:paraId="06A9FCFE">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专业技术岗位。专业技术岗位包括教师岗位（含专职研究岗位、学生思想政治教育系列）和其他专业技术岗位。其他专业技术岗位指辅助教育教学和科学研究工作的专业技术岗位，主要包括实验等专业技术岗位。</w:t>
      </w:r>
    </w:p>
    <w:p w14:paraId="425B53B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学院根据教师在教育教学、科学研究、社会服务等方面所侧重承担的主要职责，在教师岗位（不含学生思想政治教育系列）中设置教学科研型、教学为主型、科研为主型、社会服务与推广型等类型。</w:t>
      </w:r>
    </w:p>
    <w:p w14:paraId="44A7A391">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（1）教学科研型岗位：同时承担本科或研究生教学和科学研究工作。教学科研型岗位教师均应承担本科课程（研究生公共学位课）教学工作任务。</w:t>
      </w:r>
    </w:p>
    <w:p w14:paraId="6E3AD6D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教学为主型岗位：指较长时间从事本科或研究生教学，特别是从事基础课、公共课教学，承担的教学工作量在学校同类教师平均水平以上或承担相关的教学管理工作，同时承担一定的科研工作，注重教学改革与研究，教学效果好，学生评价高。教学为主型岗位设置的比例一般不超过专任教师的5%。</w:t>
      </w:r>
    </w:p>
    <w:p w14:paraId="6250651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（3）科研为主型岗位：指在完成基本的教学任务外，承担高水平科学研究工作，研究方向（领域）稳定，研究成果突出，具有较强的科研创新性。</w:t>
      </w:r>
    </w:p>
    <w:p w14:paraId="4143411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4）社会服务与推广型岗位：指在完成基本的教学任务外，主要承担技术转化与推广、公共政策支持、艺术创作与设计、体育服务等社会服务工作。社会服务与推广型岗位分为A、B两个类型岗位，由相关职能部门制定上岗条件和目标任务，并组织评聘，进行聘期管理。A型岗位由学校核发校岗津贴（X）；B型岗位的校岗津贴（X）从其科研提成、奖励中自行列支。</w:t>
      </w:r>
    </w:p>
    <w:p w14:paraId="4C2483AB">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学院学生思政教育岗位单列设置。</w:t>
      </w:r>
    </w:p>
    <w:p w14:paraId="2FDC0413">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2.管理岗位。主要包括学院办公室管理岗位（已经完成聘任）。</w:t>
      </w:r>
    </w:p>
    <w:p w14:paraId="26951549">
      <w:pPr>
        <w:pStyle w:val="19"/>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（二）岗位核定</w:t>
      </w:r>
    </w:p>
    <w:p w14:paraId="405E56D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1.学院办公室管理岗位数由学校编制委员会确定。</w:t>
      </w:r>
    </w:p>
    <w:p w14:paraId="7E35DD87">
      <w:pPr>
        <w:pStyle w:val="19"/>
        <w:spacing w:line="360" w:lineRule="auto"/>
        <w:ind w:firstLine="480" w:firstLineChars="200"/>
        <w:rPr>
          <w:rFonts w:hint="eastAsia" w:ascii="仿宋" w:hAnsi="仿宋" w:eastAsia="仿宋" w:cs="仿宋"/>
          <w:color w:val="auto"/>
        </w:rPr>
      </w:pPr>
      <w:bookmarkStart w:id="3" w:name="OLE_LINK3"/>
      <w:r>
        <w:rPr>
          <w:rFonts w:hint="eastAsia" w:ascii="仿宋" w:hAnsi="仿宋" w:eastAsia="仿宋" w:cs="仿宋"/>
          <w:color w:val="auto"/>
        </w:rPr>
        <w:t>2.根据《浙江工业大学岗位设置与岗位聘任制度实施细则》，学校以学院学科建设层次为主要依据核定法学院为第四层次，高岗核定比例为44%。核定编制数为第九轮聘期的核定编制数（发展编制按年度下达），含专任教师、其他专技、学生思政、党务干部等专技人员，含首聘期不参加岗聘人员。</w:t>
      </w:r>
    </w:p>
    <w:p w14:paraId="73806E10">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G2、G3由学校组织评聘，学院负责对新报人员进行排序推荐。现聘G2、G3人员第八轮聘期考核合格且符合相应岗级申报条件，允许超结构推荐；专技G5、G6岗位数以副高级岗位核定数为基数测算，并结合学校编制总量确定；G8、G9、G10岗位按实聘中级3:4:3的结构比例设置；G11、G12岗位按实聘初级5:5的结构比例设置。</w:t>
      </w:r>
    </w:p>
    <w:p w14:paraId="210B5CEB">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4.机关“双肩挑”人员可由其学科所属学院进行聘任，学校补贴相应层级最低等级岗位数。</w:t>
      </w:r>
    </w:p>
    <w:p w14:paraId="4BF855A6">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5.</w:t>
      </w:r>
      <w:bookmarkStart w:id="4" w:name="OLE_LINK37"/>
      <w:r>
        <w:rPr>
          <w:rFonts w:hint="eastAsia" w:ascii="仿宋" w:hAnsi="仿宋" w:eastAsia="仿宋" w:cs="仿宋"/>
          <w:color w:val="auto"/>
        </w:rPr>
        <w:t>学院可在校内岗位X岗各级别岗位数内根据实际情况聘任（允许高岗低聘）：</w:t>
      </w:r>
    </w:p>
    <w:p w14:paraId="10FA969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（1）X4以上数量按不超过学院实际聘任正高数*1.1设置。</w:t>
      </w:r>
    </w:p>
    <w:p w14:paraId="786F5400">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（2）X5至X7聘任总数按不超过学院实际聘任副高数*1.05设置。</w:t>
      </w:r>
    </w:p>
    <w:p w14:paraId="61F6729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（3）X8至X13按不超过专技G8至G13相应等级实际聘任人数进行聘任。</w:t>
      </w:r>
    </w:p>
    <w:bookmarkEnd w:id="4"/>
    <w:p w14:paraId="46970EF4">
      <w:pPr>
        <w:pStyle w:val="19"/>
        <w:spacing w:line="360" w:lineRule="auto"/>
        <w:ind w:firstLine="480"/>
        <w:rPr>
          <w:rFonts w:hint="eastAsia" w:ascii="仿宋" w:hAnsi="仿宋" w:eastAsia="仿宋" w:cs="仿宋"/>
          <w:color w:val="auto"/>
        </w:rPr>
      </w:pPr>
      <w:r>
        <w:rPr>
          <w:rFonts w:hint="eastAsia" w:ascii="仿宋" w:hAnsi="仿宋" w:eastAsia="仿宋" w:cs="仿宋"/>
          <w:color w:val="auto"/>
        </w:rPr>
        <w:t>6.超编可按同层级最低级聘任。</w:t>
      </w:r>
    </w:p>
    <w:bookmarkEnd w:id="3"/>
    <w:p w14:paraId="2C258966">
      <w:pPr>
        <w:pStyle w:val="19"/>
        <w:numPr>
          <w:ilvl w:val="0"/>
          <w:numId w:val="2"/>
        </w:numPr>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岗位具体设置</w:t>
      </w:r>
    </w:p>
    <w:p w14:paraId="3714D0F7">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学院按照学校核定的岗位类别、数量、结构比例，根据学校设岗原则和要求，结合学院发展规划、目标任务和工作特点，设置X轨各级岗位，岗位设置将明确岗位类别类型、岗位等级、申报条件、岗位职责、目标任务等。G轨专技等级按照学校核定数，根据第八轮聘期考核结果和实际业绩进行确定。</w:t>
      </w:r>
    </w:p>
    <w:p w14:paraId="34A17570">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2.按照“目标引领、追求卓越，突出重点、绩效导向，自主管理、整体考核”的原则，积极探索以科研团队等形式进行团队岗位聘任和管理考核。</w:t>
      </w:r>
    </w:p>
    <w:p w14:paraId="31231E22">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3.教师岗位设立“专业技术岗位+特聘岗位”的岗位体系。“特聘岗位”，包括面向引进人才的“朝晖特聘研究员岗位”，面向取得特殊业绩贡献教师的“健行特聘教授岗位”等，具体按学校相关文件实施。</w:t>
      </w:r>
    </w:p>
    <w:p w14:paraId="2B47CD07">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4.学院专职辅导员岗位、专职党务工作岗位按专技岗位（学生思想政治教育专技职务）聘任，实行专业技术职务、管理职级“双线”考核、“双线”晋升。其中，学生思政教育G4至G7等级，由学校“学生思想政治教育岗位评聘委员会”负责评审；X轨岗位由各学院自主设置评聘。专职党务工作岗位按照《浙江工业大学加强基层党务工作队伍建设实施办法》（浙工大党〔2023〕53号）执行。</w:t>
      </w:r>
    </w:p>
    <w:p w14:paraId="7C9154BD">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5.在本轮聘任中，学校核定学院各层级专业技术岗位总量低于相应层级实有专业技术人员数，如应聘人员上一轮聘期考核合格，达到岗位申报条件下，学院可适当超结构比例设岗，所设岗位为本层级最低岗位。</w:t>
      </w:r>
    </w:p>
    <w:p w14:paraId="6E6CD6A3">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6.为鼓励高水平团队、高层次人才引进，第九轮岗位聘任聘期内，学院从校外引进的学校C类及以上人才不占学院高岗和编制数。</w:t>
      </w:r>
    </w:p>
    <w:p w14:paraId="60730E58">
      <w:pPr>
        <w:pStyle w:val="19"/>
        <w:spacing w:line="360" w:lineRule="auto"/>
        <w:ind w:firstLine="480" w:firstLineChars="200"/>
        <w:rPr>
          <w:rFonts w:hint="eastAsia" w:ascii="仿宋" w:hAnsi="仿宋" w:eastAsia="仿宋" w:cs="仿宋"/>
          <w:color w:val="auto"/>
        </w:rPr>
      </w:pPr>
    </w:p>
    <w:p w14:paraId="38FA2BCC">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四、聘任程序</w:t>
      </w:r>
    </w:p>
    <w:p w14:paraId="706F052D">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专任技术岗位人员聘任程序：</w:t>
      </w:r>
    </w:p>
    <w:p w14:paraId="6E2687E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1.公布方案。学院岗位设置与聘任委员会负责法学院岗位聘任方案草拟（包括各类各级岗位申报条件、目标任务等），在学院教代会上讨论通过后以电子邮件方式向全体老师公布学院岗位聘任方案。</w:t>
      </w:r>
    </w:p>
    <w:p w14:paraId="5738B329">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个人申请。应聘人员通过学校人力资源系统向学院提出岗位应聘申请，下载聘任申请表并提供申报条件相关证明材料。在规定时间内将个人的申报材料递交学科负责人审核，审核后将材料递交学院办公室。跨单位应聘人员原则上应提前三天告知原单位。</w:t>
      </w:r>
    </w:p>
    <w:p w14:paraId="353E0AAE">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3.资格审查。学院办公室负责各岗位申报材料的审核以及申报资格的审查。根据需要，学校相关职能部门负责资格的复审。</w:t>
      </w:r>
    </w:p>
    <w:p w14:paraId="282C866F">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4.材料公示。学院岗位设置与聘任委员会在推荐和评审前，各类各级岗位的申报材料应在本单位范围内进行公示。</w:t>
      </w:r>
    </w:p>
    <w:p w14:paraId="4F2E264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5.学术评价。学院学术委员会对应聘人员是否达到所申报专业技术岗位的学术水平进行评价。</w:t>
      </w:r>
    </w:p>
    <w:p w14:paraId="387EE5A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6.学院评审推荐。经校外专家评审，根据评审结果向学校推荐专技G2、G3级，负责推荐学生思政教育G7级及以上人选，负责专技G4级及以下级别的确定；负责X2、X3专技岗位竞聘人员的推荐，完成X4及以下专业技术岗位、管理岗位、工勤技能岗位人员的聘任工作。</w:t>
      </w:r>
    </w:p>
    <w:p w14:paraId="773D278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7.学校评审。</w:t>
      </w:r>
    </w:p>
    <w:p w14:paraId="002293E1">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（1）学校学生思政教育岗位评聘委员会对学生思政教育专业技术G4-G7级应聘人员进行评审，形成拟聘意见。</w:t>
      </w:r>
    </w:p>
    <w:p w14:paraId="498FE1CD">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（2）学校“专业技术高级岗位评聘委员会”对申请专业技术G2、G3级岗位的应聘人员进行评审，形成拟聘意见；审核专业技术G4级岗位的拟聘人员。</w:t>
      </w:r>
    </w:p>
    <w:p w14:paraId="2FD63EC1">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8.结果公示。学校评审的拟聘人员在全校范围内公示，</w:t>
      </w:r>
      <w:r>
        <w:rPr>
          <w:rFonts w:ascii="仿宋" w:hAnsi="仿宋" w:eastAsia="仿宋"/>
          <w:color w:val="auto"/>
        </w:rPr>
        <w:t>学院评审的拟聘人员在学院范围内公示</w:t>
      </w:r>
      <w:r>
        <w:rPr>
          <w:rFonts w:hint="eastAsia" w:ascii="仿宋" w:hAnsi="仿宋" w:eastAsia="仿宋"/>
          <w:color w:val="auto"/>
        </w:rPr>
        <w:t>。</w:t>
      </w:r>
    </w:p>
    <w:p w14:paraId="49324CB4">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9.学校审定。学校“岗位设置与聘任领导小组”审定各类各级岗位人员聘任结果。</w:t>
      </w:r>
    </w:p>
    <w:p w14:paraId="29B56005">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10.发文聘任。G1至G3级以及校级直属研究机构负责人、机关直属单位负责人由学校发文聘任；G4级及以下人员和X1至X13岗位人员由人事处批复发文聘任。根据职能权限，与上岗人员签订岗位聘任协议。</w:t>
      </w:r>
    </w:p>
    <w:p w14:paraId="2E31765C">
      <w:pPr>
        <w:pStyle w:val="19"/>
        <w:spacing w:line="360" w:lineRule="auto"/>
        <w:rPr>
          <w:rFonts w:hint="eastAsia" w:ascii="仿宋" w:hAnsi="仿宋" w:eastAsia="仿宋" w:cs="仿宋"/>
          <w:color w:val="auto"/>
        </w:rPr>
      </w:pPr>
    </w:p>
    <w:p w14:paraId="3A967965">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五、聘任申请材料要求</w:t>
      </w:r>
    </w:p>
    <w:p w14:paraId="39BBE697">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1.本次岗位聘任时所涉及的工作业绩材料的截止时间为2023年12月31日。</w:t>
      </w:r>
    </w:p>
    <w:p w14:paraId="788A12F5">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2.申请材料必须真实，如有弄虚作假，一经查实，取消聘任资格。应聘人员应对所提供的材料是否真实且符合学术规范作出承诺。</w:t>
      </w:r>
    </w:p>
    <w:p w14:paraId="6406349E">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应聘人员递交的各类论文、项目、奖励等业绩材料第一署名单位必须为“浙江工业大学”。在职攻读博士、从事博士后研究或公派出国（境）留学的教师，与博士就读单位、博士后工作单位或国（境）外留学单位合作，以第一作者发表论文并署名浙江工业大学的，可以列入业绩统计。</w:t>
      </w:r>
    </w:p>
    <w:p w14:paraId="5D1D75BA">
      <w:pPr>
        <w:pStyle w:val="19"/>
        <w:spacing w:line="360" w:lineRule="auto"/>
        <w:ind w:firstLine="480" w:firstLineChars="200"/>
        <w:rPr>
          <w:rFonts w:hint="eastAsia" w:ascii="仿宋" w:hAnsi="仿宋" w:eastAsia="仿宋" w:cs="仿宋"/>
          <w:color w:val="auto"/>
        </w:rPr>
      </w:pPr>
    </w:p>
    <w:p w14:paraId="4E3A42BA">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六、聘期管理与考核</w:t>
      </w:r>
    </w:p>
    <w:p w14:paraId="2C1EB176">
      <w:pPr>
        <w:pStyle w:val="19"/>
        <w:spacing w:line="360" w:lineRule="auto"/>
        <w:ind w:firstLine="482" w:firstLineChars="200"/>
        <w:rPr>
          <w:rFonts w:hint="eastAsia" w:ascii="仿宋" w:hAnsi="仿宋" w:eastAsia="仿宋" w:cs="仿宋"/>
          <w:b/>
          <w:color w:val="auto"/>
        </w:rPr>
      </w:pPr>
      <w:r>
        <w:rPr>
          <w:rFonts w:hint="eastAsia" w:ascii="仿宋" w:hAnsi="仿宋" w:eastAsia="仿宋" w:cs="仿宋"/>
          <w:b/>
          <w:color w:val="auto"/>
        </w:rPr>
        <w:t>（一）聘期管理</w:t>
      </w:r>
    </w:p>
    <w:p w14:paraId="308AD82E">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1.本轮岗位聘任聘期为4年，具体参照岗聘结果发文。工作年限及工龄计算截止时间为2023年12月31日。</w:t>
      </w:r>
    </w:p>
    <w:p w14:paraId="59942E28">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2.专业技术岗位根据学校工作部署可开展聘期中期部分岗级调整，具体办法另行制定。聘期内，其他所聘岗位一般不作调整。确因工作需要，需在专业技术、管理和工勤技能三类岗位之间进行调整的，应符合相应岗位类别和岗位等级的聘任条件。其他类别岗位人员原则上不能转聘教师岗位，如确有需要，且引进单位（部门）尚有空缺岗位，须达到所聘岗位的基本条件（含教师岗位之间的流动）。如涉及跨单位转聘，由双方单位同意，经相关职能部门审核后，报人事处审批。</w:t>
      </w:r>
    </w:p>
    <w:p w14:paraId="24BB9F62">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3.聘期内，根据核定编制数、发展编制数，以及高岗结构和教师结构现状，开展年度专业技术职务的晋升评聘，管理职员等级、工勤技能岗位等级晋升评聘，以及人才引进工作。</w:t>
      </w:r>
    </w:p>
    <w:p w14:paraId="4CDE26D3">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4.学院根据《浙江工业大学岗位绩效工资实施细则》要求，强化绩效考核，做好教职工岗位薪酬的分配、发放和管理工作。</w:t>
      </w:r>
    </w:p>
    <w:p w14:paraId="01845DA6">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5.聘任到教师岗位的“双肩挑”干部，其校岗津贴（X）可按照专业技术岗位或管理岗位就高发放。涉及教学科研工作产生的绩效奖励（J）由学院研究决定。</w:t>
      </w:r>
    </w:p>
    <w:p w14:paraId="4E09597C">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6.上岗人员到达学校有关规定的退休年龄或聘用合同到期不再继续聘用者，聘期自动终止。</w:t>
      </w:r>
    </w:p>
    <w:p w14:paraId="57BABC05">
      <w:pPr>
        <w:pStyle w:val="19"/>
        <w:spacing w:line="360" w:lineRule="auto"/>
        <w:ind w:firstLine="482" w:firstLineChars="200"/>
        <w:rPr>
          <w:rFonts w:hint="eastAsia" w:ascii="仿宋" w:hAnsi="仿宋" w:eastAsia="仿宋" w:cs="仿宋"/>
          <w:b/>
          <w:color w:val="auto"/>
        </w:rPr>
      </w:pPr>
      <w:r>
        <w:rPr>
          <w:rFonts w:hint="eastAsia" w:ascii="仿宋" w:hAnsi="仿宋" w:eastAsia="仿宋" w:cs="仿宋"/>
          <w:b/>
          <w:color w:val="auto"/>
        </w:rPr>
        <w:t>（二）聘期考核</w:t>
      </w:r>
    </w:p>
    <w:p w14:paraId="31CBE62E">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1.所有上岗人员与学院签订岗位聘任协议。协议明确职责要求和目标任务等，按审批权限经批准后成为岗位聘约。聘任协议作为聘期考核的依据。</w:t>
      </w:r>
    </w:p>
    <w:p w14:paraId="764A4ECB">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2.聘期考核以岗位聘任协议为依据，以聘期内年度考核结果为基础，侧重考核聘期任务目标完成情况，分为合格、不合格两个等级。完成聘期目标任务，且聘期内年度考核均在合格及以上档次的，聘期考核确定为合格档次；无正当理由，未完成聘期目标任务的，聘期考核确定为不合格档次。第九轮岗位聘任聘期考核不合格的，不能再续聘原专技等级或更高等级，一般应降级聘任，或解除聘用合同。</w:t>
      </w:r>
    </w:p>
    <w:p w14:paraId="1BBDCB04">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3.“双肩挑”干部实行“双岗双考”，分别就教学科研等专业技术工作和管理工作进行考核。其中，专业技术工作由学院考核，</w:t>
      </w:r>
      <w:r>
        <w:rPr>
          <w:rFonts w:hint="eastAsia" w:ascii="仿宋" w:hAnsi="仿宋" w:eastAsia="仿宋" w:cs="仿宋"/>
          <w:color w:val="auto"/>
        </w:rPr>
        <w:t>专业技术岗位的目标任务（课堂教学学时除外）要求不少于同等级专业技术岗位的50%，</w:t>
      </w:r>
      <w:r>
        <w:rPr>
          <w:rFonts w:hint="eastAsia" w:ascii="仿宋" w:hAnsi="仿宋" w:eastAsia="仿宋" w:cs="仿宋"/>
          <w:bCs/>
          <w:color w:val="auto"/>
        </w:rPr>
        <w:t>学年本科课堂教学学时应达到教育部规定的要求。</w:t>
      </w:r>
    </w:p>
    <w:p w14:paraId="5B22294D">
      <w:pPr>
        <w:pStyle w:val="19"/>
        <w:spacing w:line="360" w:lineRule="auto"/>
        <w:ind w:firstLine="480" w:firstLineChars="200"/>
        <w:rPr>
          <w:rFonts w:hint="eastAsia" w:ascii="仿宋" w:hAnsi="仿宋" w:eastAsia="仿宋" w:cs="仿宋"/>
          <w:color w:val="auto"/>
        </w:rPr>
      </w:pPr>
    </w:p>
    <w:p w14:paraId="48974870">
      <w:pPr>
        <w:pStyle w:val="19"/>
        <w:numPr>
          <w:ilvl w:val="0"/>
          <w:numId w:val="3"/>
        </w:num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投诉与申诉</w:t>
      </w:r>
    </w:p>
    <w:p w14:paraId="6EC2C5E1">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学院设立“岗位聘任工作监督协调小组”，按照国家、省有关政策和学校相关文件规定的要求，负责监督聘任过程，调解聘任过程中出现的矛盾，受理教职工的申诉和投诉，并就投诉和申诉进行调查，提出意见。</w:t>
      </w:r>
    </w:p>
    <w:p w14:paraId="412E36BC">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1.岗位聘任过程中，教职工有权对本单位和学校岗位聘任工作提出申诉或投诉。</w:t>
      </w:r>
    </w:p>
    <w:p w14:paraId="24F696A7">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投诉或申诉可通过来信、来电、来访的形式，投诉、申诉必须以事实为依据，如经查实属于有意诬告的，学院、学校将严肃处理。以单位（部门）名义反映问题的应加盖公章，以个人名义反映问题的须署本人真实姓名。承办单位（部门）须为投诉或申诉人保密。</w:t>
      </w:r>
    </w:p>
    <w:p w14:paraId="22FE3BAB">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投诉或申诉先由学院进行处理，如投诉或申诉人不服，则提交学校岗位聘任工作监督协调小组进行调查，提出意见，调查结果报学校岗位设置聘任领导小组审议。学校岗位设置聘任领导小组的决定为校内最终裁决。</w:t>
      </w:r>
    </w:p>
    <w:p w14:paraId="0E43CF0A">
      <w:pPr>
        <w:pStyle w:val="19"/>
        <w:spacing w:line="360" w:lineRule="auto"/>
        <w:ind w:firstLine="480" w:firstLineChars="200"/>
        <w:rPr>
          <w:rFonts w:hint="eastAsia" w:ascii="仿宋" w:hAnsi="仿宋" w:eastAsia="仿宋" w:cs="仿宋"/>
          <w:color w:val="auto"/>
        </w:rPr>
      </w:pPr>
    </w:p>
    <w:p w14:paraId="5A6A63C9">
      <w:pPr>
        <w:pStyle w:val="19"/>
        <w:numPr>
          <w:ilvl w:val="0"/>
          <w:numId w:val="3"/>
        </w:num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其他有关政策</w:t>
      </w:r>
    </w:p>
    <w:p w14:paraId="3E82F5DA">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1.聘任岗位类型一般应与专业技术职务分类相一致。第八轮岗位聘任期间评聘为教学为主型专业技术职务的教师，原则上应聘任教学为主型教师岗位。受聘在教师岗位的人员应具有高校教师专业技术职务，不具有高校教师专业技术职务目前聘任在教师岗位的人员，符合岗位上岗条件下本轮聘期内可继续聘任，原则上只可聘任至本层级岗位的最低等级。受聘其他专业技术岗位人员出现同类情况参照此规定执行。</w:t>
      </w:r>
    </w:p>
    <w:p w14:paraId="411E923F">
      <w:pPr>
        <w:pStyle w:val="19"/>
        <w:tabs>
          <w:tab w:val="left" w:pos="420"/>
        </w:tabs>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2.由管理岗位转聘到专业技术岗位，曾聘任专业技术职务人员，专业技术职务同所聘岗位相对应的，同一专业技术职务前后任职时间可累加计算；专业技术职务同所聘岗位不相对应的，按上一条规定执行。管理岗人员按照相应聘任条件聘至其他专业技术岗位的，本轮聘期可保留原岗位对应的校岗津贴（X）。</w:t>
      </w:r>
    </w:p>
    <w:p w14:paraId="4CDD63DC">
      <w:pPr>
        <w:pStyle w:val="19"/>
        <w:tabs>
          <w:tab w:val="left" w:pos="420"/>
        </w:tabs>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3.专技等级G轨一般应当逐级竞聘，竞聘对象应在原岗位聘满三年，工作业绩特别突出人员，达到本单位相应越级竞聘条件，可不受任职年限限制，在G轨副高级及以下专业技术职务的同一层级内越级竞聘。越级竞聘相关条件需经本单位教代会、党政联席会议（或党委会）讨论通过，并报人事处审核备案。2023年专业技术职务晋升人员原则上不聘至同一专业技术职务的更高等级。</w:t>
      </w:r>
    </w:p>
    <w:p w14:paraId="644CDB1E">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4.学校中层及以上干部可以参加教师岗位的聘任，根据所聘学科，其岗位聘任纳入相应学院（部）评聘，本学院的校中层干部纳入所在学科进行整体测算；校领导、非本学院校中层干部单列指标，学校补贴所聘学科相应层级最低等级岗位数。</w:t>
      </w:r>
    </w:p>
    <w:p w14:paraId="737EF2D3">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5.距退休不满2年（2025年12月31日前退休）的专业技术岗位人员，上一聘期考核合格，可保留原专业技术等级（G4及以下），校内岗位参照专业技术等级保留至X4、X7或X10。距退休不满一个聘期（在2027年12月31日前退休）的专业技术岗位人员，上一聘期考核合格，可保留原专业技术等级（G4及以下）。以上人员计入相应岗位数，按期退休。学院可结合教师的学术专长和业务积累等实际情况，与本人协商制定“个性化”的岗位工作任务和任期目标。</w:t>
      </w:r>
    </w:p>
    <w:p w14:paraId="68367C31">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6.现聘G2、G3岗专业技术人员，经聘期考核合格，且符合相应岗级申报条件，允许超结构推荐到学校参加评聘。</w:t>
      </w:r>
    </w:p>
    <w:p w14:paraId="0D47413D">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7.公派出国（境）、外派挂职等人员应参加本轮岗位聘任，视出国（境）和挂职时间，可减免相应工作量，具体由学院研究讨论并报人事处备案。</w:t>
      </w:r>
    </w:p>
    <w:p w14:paraId="019E880C">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8.在莫干山校区已经申购教职工商品房的人员，按照《浙江工业大学莫干山校区教职工商品房预留房源申购实施办法》相关规定执行。</w:t>
      </w:r>
    </w:p>
    <w:p w14:paraId="39D5E164">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9.按照之江学院的岗位聘任条件聘至之江学院的，岗位薪酬待遇按之江学院的规定执行。在之江学院现聘人员，如参加学校本部岗位聘任的，须按相应申报条件参加竞聘。</w:t>
      </w:r>
    </w:p>
    <w:p w14:paraId="5D349989">
      <w:pPr>
        <w:pStyle w:val="19"/>
        <w:spacing w:line="360" w:lineRule="auto"/>
        <w:ind w:firstLine="480" w:firstLineChars="200"/>
        <w:rPr>
          <w:rFonts w:hint="eastAsia" w:ascii="仿宋" w:hAnsi="仿宋" w:eastAsia="仿宋" w:cs="仿宋"/>
          <w:bCs/>
          <w:color w:val="auto"/>
        </w:rPr>
      </w:pPr>
      <w:r>
        <w:rPr>
          <w:rFonts w:hint="eastAsia" w:ascii="仿宋" w:hAnsi="仿宋" w:eastAsia="仿宋" w:cs="仿宋"/>
          <w:bCs/>
          <w:color w:val="auto"/>
        </w:rPr>
        <w:t>10.聘期中晋升为正高专业技术职务的教师，聘任到X4岗位；聘期中晋升副高的教师，聘任到X7岗位；晋升讲师的教师，聘任到X10岗位，并重新签订岗位聘任协议，明确目标任务。处于首聘期的新引进人员，计入学院核定编制数，不参加本轮岗位聘任。首聘期人员经考核合格后纳入常规岗位聘任体系，确定X轨岗位等级，明确目标任务，并签订岗位聘任协议。其中，朝晖特聘副研究员如期考核合格后，校内岗位可确定X8等级；朝晖特聘研究员如期考核合格后，校内岗位可确定X7等级。</w:t>
      </w:r>
    </w:p>
    <w:p w14:paraId="45F30AC4">
      <w:pPr>
        <w:pStyle w:val="19"/>
        <w:spacing w:line="360" w:lineRule="auto"/>
        <w:ind w:left="36" w:leftChars="17" w:firstLine="480" w:firstLineChars="200"/>
        <w:rPr>
          <w:rFonts w:hint="eastAsia" w:ascii="仿宋" w:hAnsi="仿宋" w:eastAsia="仿宋" w:cs="仿宋"/>
          <w:bCs/>
          <w:color w:val="auto"/>
        </w:rPr>
      </w:pPr>
      <w:r>
        <w:rPr>
          <w:rFonts w:hint="eastAsia" w:ascii="仿宋" w:hAnsi="仿宋" w:eastAsia="仿宋" w:cs="仿宋"/>
          <w:bCs/>
          <w:color w:val="auto"/>
        </w:rPr>
        <w:t>11.博士后工作期满出站入职的教师，未取得高级专业技术职务的，可根据具体工作情况和相关材料确定专技等级；新参加工作具有博士学位的毕业生，试用期满考核合格并取得中级专业技术职务人员，可确定专技等级为G10；新参加工作具有硕士学位的毕业生，试用期满考核合格并取得助理级专业技术职务人员，可确定专技等级为G12。</w:t>
      </w:r>
    </w:p>
    <w:p w14:paraId="17F0CD8F">
      <w:pPr>
        <w:spacing w:line="360" w:lineRule="auto"/>
        <w:ind w:firstLine="480" w:firstLineChars="200"/>
        <w:rPr>
          <w:rFonts w:hint="eastAsia" w:ascii="仿宋" w:hAnsi="仿宋" w:eastAsia="仿宋" w:cs="仿宋"/>
          <w:sz w:val="24"/>
        </w:rPr>
      </w:pPr>
    </w:p>
    <w:p w14:paraId="0C0A9DF3">
      <w:pPr>
        <w:pStyle w:val="19"/>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九、说明</w:t>
      </w:r>
    </w:p>
    <w:p w14:paraId="0E5A3332">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1.具体实施细则由学院岗位设置与聘任委员会依据本办法和学校下达的相关文件制定。</w:t>
      </w:r>
    </w:p>
    <w:p w14:paraId="356AB651">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2.本办法须经学院教代会审议、学校人事处审核后，方可试行，由学院岗位设置与聘任委员会负责解释。</w:t>
      </w:r>
    </w:p>
    <w:p w14:paraId="59E12142">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3.本办法如有与国家、学校相关规定不一致处按国家、学校相关规定执行。</w:t>
      </w:r>
    </w:p>
    <w:p w14:paraId="2CC5C708">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5.本办法实施过程中未尽事宜和特殊情况由学院岗位设置与聘任委员会讨论决定。</w:t>
      </w:r>
    </w:p>
    <w:p w14:paraId="3A714085">
      <w:pPr>
        <w:pStyle w:val="19"/>
        <w:spacing w:line="360" w:lineRule="auto"/>
        <w:ind w:left="599" w:leftChars="114" w:hanging="360" w:hangingChars="150"/>
        <w:rPr>
          <w:rFonts w:hint="eastAsia" w:ascii="仿宋" w:hAnsi="仿宋" w:eastAsia="仿宋" w:cs="仿宋"/>
          <w:color w:val="auto"/>
        </w:rPr>
      </w:pPr>
    </w:p>
    <w:p w14:paraId="25C4F427">
      <w:pPr>
        <w:pStyle w:val="19"/>
        <w:spacing w:line="360" w:lineRule="auto"/>
        <w:ind w:left="599" w:leftChars="114" w:hanging="360" w:hangingChars="150"/>
        <w:jc w:val="right"/>
        <w:rPr>
          <w:rFonts w:hint="eastAsia" w:ascii="仿宋" w:hAnsi="仿宋" w:eastAsia="仿宋" w:cs="仿宋"/>
          <w:color w:val="auto"/>
        </w:rPr>
      </w:pPr>
      <w:r>
        <w:rPr>
          <w:rFonts w:hint="eastAsia" w:ascii="仿宋" w:hAnsi="仿宋" w:eastAsia="仿宋" w:cs="仿宋"/>
          <w:color w:val="auto"/>
        </w:rPr>
        <w:t>法学院岗位设置与聘任委员会</w:t>
      </w:r>
    </w:p>
    <w:p w14:paraId="0FD73ABD">
      <w:pPr>
        <w:pStyle w:val="19"/>
        <w:spacing w:line="360" w:lineRule="auto"/>
        <w:ind w:left="599" w:leftChars="114" w:hanging="360" w:hangingChars="150"/>
        <w:jc w:val="right"/>
        <w:rPr>
          <w:rFonts w:hint="eastAsia" w:ascii="仿宋" w:hAnsi="仿宋" w:eastAsia="仿宋" w:cs="仿宋"/>
          <w:color w:val="auto"/>
        </w:rPr>
      </w:pPr>
      <w:r>
        <w:rPr>
          <w:rFonts w:hint="eastAsia" w:ascii="仿宋" w:hAnsi="仿宋" w:eastAsia="仿宋" w:cs="仿宋"/>
          <w:color w:val="auto"/>
        </w:rPr>
        <w:t>2024年8月</w:t>
      </w:r>
    </w:p>
    <w:p w14:paraId="4EF50B79">
      <w:pPr>
        <w:pStyle w:val="19"/>
        <w:spacing w:line="360" w:lineRule="auto"/>
        <w:ind w:left="599" w:leftChars="114" w:hanging="360" w:hangingChars="150"/>
        <w:rPr>
          <w:rFonts w:hint="eastAsia" w:ascii="仿宋" w:hAnsi="仿宋" w:eastAsia="仿宋" w:cs="仿宋"/>
          <w:color w:val="auto"/>
        </w:rPr>
      </w:pPr>
    </w:p>
    <w:p w14:paraId="29C5FE3F">
      <w:pPr>
        <w:pStyle w:val="19"/>
        <w:spacing w:line="360" w:lineRule="auto"/>
        <w:ind w:left="599" w:leftChars="114" w:hanging="360" w:hangingChars="150"/>
        <w:rPr>
          <w:rFonts w:hint="eastAsia" w:ascii="仿宋" w:hAnsi="仿宋" w:eastAsia="仿宋" w:cs="仿宋"/>
          <w:color w:val="auto"/>
        </w:rPr>
      </w:pPr>
      <w:r>
        <w:rPr>
          <w:rFonts w:hint="eastAsia" w:ascii="仿宋" w:hAnsi="仿宋" w:eastAsia="仿宋" w:cs="仿宋"/>
          <w:color w:val="auto"/>
        </w:rPr>
        <w:t>附件1：法学院2024年岗位聘任时间安排表</w:t>
      </w:r>
    </w:p>
    <w:p w14:paraId="2BB76FD5">
      <w:pPr>
        <w:pStyle w:val="19"/>
        <w:spacing w:line="360" w:lineRule="auto"/>
        <w:ind w:left="599" w:leftChars="114" w:hanging="360" w:hangingChars="150"/>
        <w:rPr>
          <w:rFonts w:hint="eastAsia" w:ascii="仿宋" w:hAnsi="仿宋" w:eastAsia="仿宋" w:cs="仿宋"/>
          <w:color w:val="auto"/>
        </w:rPr>
      </w:pPr>
      <w:r>
        <w:rPr>
          <w:rFonts w:hint="eastAsia" w:ascii="仿宋" w:hAnsi="仿宋" w:eastAsia="仿宋" w:cs="仿宋"/>
          <w:color w:val="auto"/>
        </w:rPr>
        <w:t>附件2：法学院教师专业技术岗聘任申报基本条件</w:t>
      </w:r>
    </w:p>
    <w:p w14:paraId="374A1A04">
      <w:pPr>
        <w:pStyle w:val="19"/>
        <w:spacing w:line="360" w:lineRule="auto"/>
        <w:ind w:left="599" w:leftChars="114" w:hanging="360" w:hangingChars="150"/>
        <w:rPr>
          <w:rFonts w:hint="eastAsia" w:ascii="仿宋" w:hAnsi="仿宋" w:eastAsia="仿宋" w:cs="仿宋"/>
          <w:color w:val="auto"/>
        </w:rPr>
      </w:pPr>
      <w:r>
        <w:rPr>
          <w:rFonts w:hint="eastAsia" w:ascii="仿宋" w:hAnsi="仿宋" w:eastAsia="仿宋" w:cs="仿宋"/>
          <w:color w:val="auto"/>
        </w:rPr>
        <w:t>附件3：法学院岗位任期基础目标任务</w:t>
      </w:r>
    </w:p>
    <w:p w14:paraId="30D4EAEA">
      <w:pPr>
        <w:pStyle w:val="19"/>
        <w:spacing w:line="360" w:lineRule="auto"/>
        <w:ind w:left="1079" w:leftChars="114" w:hanging="840" w:hangingChars="350"/>
        <w:rPr>
          <w:rFonts w:hint="eastAsia" w:ascii="仿宋" w:hAnsi="仿宋" w:eastAsia="仿宋" w:cs="仿宋"/>
          <w:color w:val="auto"/>
        </w:rPr>
      </w:pPr>
      <w:bookmarkStart w:id="5" w:name="_Hlk42247021"/>
      <w:r>
        <w:rPr>
          <w:rFonts w:hint="eastAsia" w:ascii="仿宋" w:hAnsi="仿宋" w:eastAsia="仿宋" w:cs="仿宋"/>
          <w:color w:val="auto"/>
        </w:rPr>
        <w:t>附件4：法学院思政教育管理岗（专职组织员）聘任申报基本条件和任期目标任务</w:t>
      </w:r>
    </w:p>
    <w:bookmarkEnd w:id="5"/>
    <w:p w14:paraId="7344D637">
      <w:pPr>
        <w:pStyle w:val="19"/>
        <w:spacing w:line="360" w:lineRule="auto"/>
        <w:ind w:left="1079" w:leftChars="114" w:hanging="840" w:hangingChars="350"/>
        <w:rPr>
          <w:rFonts w:hint="eastAsia" w:ascii="仿宋" w:hAnsi="仿宋" w:eastAsia="仿宋" w:cs="仿宋"/>
          <w:color w:val="auto"/>
        </w:rPr>
      </w:pPr>
      <w:r>
        <w:rPr>
          <w:rFonts w:hint="eastAsia" w:ascii="仿宋" w:hAnsi="仿宋" w:eastAsia="仿宋" w:cs="仿宋"/>
          <w:color w:val="auto"/>
        </w:rPr>
        <w:t>附件5：法学院X5及以下</w:t>
      </w:r>
      <w:bookmarkStart w:id="6" w:name="OLE_LINK25"/>
      <w:r>
        <w:rPr>
          <w:rFonts w:hint="eastAsia" w:ascii="仿宋" w:hAnsi="仿宋" w:eastAsia="仿宋" w:cs="仿宋"/>
          <w:color w:val="auto"/>
        </w:rPr>
        <w:t>岗位任期</w:t>
      </w:r>
      <w:bookmarkEnd w:id="6"/>
      <w:r>
        <w:rPr>
          <w:rFonts w:hint="eastAsia" w:ascii="仿宋" w:hAnsi="仿宋" w:eastAsia="仿宋" w:cs="仿宋"/>
          <w:color w:val="auto"/>
        </w:rPr>
        <w:t>质点目标任务</w:t>
      </w:r>
    </w:p>
    <w:p w14:paraId="32DAF990">
      <w:pPr>
        <w:pStyle w:val="19"/>
        <w:spacing w:line="360" w:lineRule="auto"/>
        <w:ind w:left="599" w:leftChars="114" w:hanging="360" w:hangingChars="150"/>
        <w:rPr>
          <w:rFonts w:hint="eastAsia" w:ascii="仿宋" w:hAnsi="仿宋" w:eastAsia="仿宋" w:cs="仿宋"/>
          <w:color w:val="auto"/>
        </w:rPr>
      </w:pPr>
      <w:r>
        <w:rPr>
          <w:rFonts w:hint="eastAsia" w:ascii="仿宋" w:hAnsi="仿宋" w:eastAsia="仿宋" w:cs="仿宋"/>
          <w:color w:val="auto"/>
        </w:rPr>
        <w:t>附件6：学校核定法学院各级岗位数和分配表</w:t>
      </w:r>
    </w:p>
    <w:p w14:paraId="15A4CD46">
      <w:pPr>
        <w:jc w:val="left"/>
        <w:rPr>
          <w:rFonts w:hint="eastAsia" w:ascii="仿宋" w:hAnsi="仿宋" w:eastAsia="仿宋" w:cs="仿宋"/>
          <w:sz w:val="24"/>
        </w:rPr>
      </w:pPr>
      <w:r>
        <w:rPr>
          <w:rFonts w:hint="eastAsia" w:ascii="仿宋" w:hAnsi="仿宋" w:eastAsia="仿宋" w:cs="仿宋"/>
        </w:rPr>
        <w:br w:type="page"/>
      </w:r>
      <w:bookmarkStart w:id="7" w:name="OLE_LINK30"/>
      <w:r>
        <w:rPr>
          <w:rFonts w:hint="eastAsia" w:ascii="仿宋" w:hAnsi="仿宋" w:eastAsia="仿宋" w:cs="仿宋"/>
          <w:sz w:val="24"/>
        </w:rPr>
        <w:t>附件1：</w:t>
      </w:r>
      <w:bookmarkEnd w:id="7"/>
    </w:p>
    <w:p w14:paraId="6E63C69A">
      <w:pPr>
        <w:spacing w:before="120" w:beforeLines="50" w:after="120" w:afterLines="50"/>
        <w:jc w:val="center"/>
        <w:rPr>
          <w:rFonts w:hint="eastAsia" w:ascii="宋体" w:hAnsi="宋体" w:cs="宋体"/>
          <w:b/>
          <w:kern w:val="0"/>
          <w:sz w:val="32"/>
          <w:szCs w:val="32"/>
        </w:rPr>
      </w:pPr>
      <w:r>
        <w:rPr>
          <w:rFonts w:hint="eastAsia" w:ascii="宋体" w:hAnsi="宋体" w:cs="宋体"/>
          <w:b/>
          <w:kern w:val="0"/>
          <w:sz w:val="32"/>
          <w:szCs w:val="32"/>
        </w:rPr>
        <w:t>法学院2024年岗位聘任时间安排表</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7055"/>
      </w:tblGrid>
      <w:tr w14:paraId="3443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467" w:type="dxa"/>
            <w:shd w:val="clear" w:color="000000" w:fill="FFFFFF"/>
            <w:vAlign w:val="center"/>
          </w:tcPr>
          <w:p w14:paraId="04C6E96D">
            <w:pPr>
              <w:autoSpaceDE w:val="0"/>
              <w:autoSpaceDN w:val="0"/>
              <w:adjustRightInd w:val="0"/>
              <w:jc w:val="center"/>
              <w:rPr>
                <w:rFonts w:hint="eastAsia" w:ascii="仿宋" w:hAnsi="仿宋" w:eastAsia="仿宋" w:cs="仿宋"/>
                <w:b/>
                <w:bCs/>
                <w:kern w:val="0"/>
                <w:sz w:val="24"/>
              </w:rPr>
            </w:pPr>
            <w:r>
              <w:rPr>
                <w:rFonts w:hint="eastAsia" w:ascii="仿宋" w:hAnsi="仿宋" w:eastAsia="仿宋" w:cs="仿宋"/>
                <w:b/>
                <w:bCs/>
                <w:kern w:val="0"/>
                <w:sz w:val="24"/>
              </w:rPr>
              <w:t>时间</w:t>
            </w:r>
          </w:p>
        </w:tc>
        <w:tc>
          <w:tcPr>
            <w:tcW w:w="7055" w:type="dxa"/>
            <w:shd w:val="clear" w:color="000000" w:fill="FFFFFF"/>
            <w:tcMar>
              <w:top w:w="113" w:type="dxa"/>
              <w:bottom w:w="113" w:type="dxa"/>
            </w:tcMar>
            <w:vAlign w:val="center"/>
          </w:tcPr>
          <w:p w14:paraId="5DF5A83A">
            <w:pPr>
              <w:autoSpaceDE w:val="0"/>
              <w:autoSpaceDN w:val="0"/>
              <w:adjustRightInd w:val="0"/>
              <w:jc w:val="center"/>
              <w:rPr>
                <w:rFonts w:hint="eastAsia" w:ascii="仿宋" w:hAnsi="仿宋" w:eastAsia="仿宋" w:cs="仿宋"/>
                <w:b/>
                <w:bCs/>
                <w:kern w:val="0"/>
                <w:sz w:val="24"/>
              </w:rPr>
            </w:pPr>
            <w:r>
              <w:rPr>
                <w:rFonts w:hint="eastAsia" w:ascii="仿宋" w:hAnsi="仿宋" w:eastAsia="仿宋" w:cs="仿宋"/>
                <w:b/>
                <w:bCs/>
                <w:kern w:val="0"/>
                <w:sz w:val="24"/>
              </w:rPr>
              <w:t>工作内容</w:t>
            </w:r>
          </w:p>
        </w:tc>
      </w:tr>
      <w:tr w14:paraId="1D66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67" w:type="dxa"/>
            <w:shd w:val="clear" w:color="000000" w:fill="FFFFFF"/>
            <w:vAlign w:val="center"/>
          </w:tcPr>
          <w:p w14:paraId="22F6FD52">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7月5日</w:t>
            </w:r>
          </w:p>
          <w:p w14:paraId="78610A27">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w:t>
            </w:r>
          </w:p>
          <w:p w14:paraId="3DCF726E">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7月24日</w:t>
            </w:r>
          </w:p>
        </w:tc>
        <w:tc>
          <w:tcPr>
            <w:tcW w:w="7055" w:type="dxa"/>
            <w:shd w:val="clear" w:color="000000" w:fill="FFFFFF"/>
            <w:tcMar>
              <w:top w:w="113" w:type="dxa"/>
              <w:bottom w:w="113" w:type="dxa"/>
            </w:tcMar>
            <w:vAlign w:val="center"/>
          </w:tcPr>
          <w:p w14:paraId="5A65ADF7">
            <w:pPr>
              <w:tabs>
                <w:tab w:val="left" w:pos="5564"/>
              </w:tabs>
              <w:autoSpaceDE w:val="0"/>
              <w:autoSpaceDN w:val="0"/>
              <w:adjustRightInd w:val="0"/>
              <w:snapToGrid w:val="0"/>
              <w:spacing w:line="360" w:lineRule="exact"/>
              <w:rPr>
                <w:rFonts w:hint="eastAsia" w:ascii="仿宋" w:hAnsi="仿宋" w:eastAsia="仿宋" w:cs="仿宋"/>
                <w:kern w:val="0"/>
                <w:sz w:val="24"/>
              </w:rPr>
            </w:pPr>
            <w:r>
              <w:rPr>
                <w:rFonts w:hint="eastAsia" w:ascii="仿宋" w:hAnsi="仿宋" w:eastAsia="仿宋" w:cs="仿宋"/>
                <w:kern w:val="0"/>
                <w:sz w:val="24"/>
              </w:rPr>
              <w:t>1.学院召开新一轮岗位设置聘任工作动员说明会。</w:t>
            </w:r>
          </w:p>
          <w:p w14:paraId="09CFCBED">
            <w:pPr>
              <w:autoSpaceDE w:val="0"/>
              <w:autoSpaceDN w:val="0"/>
              <w:adjustRightInd w:val="0"/>
              <w:snapToGrid w:val="0"/>
              <w:spacing w:line="360" w:lineRule="exact"/>
              <w:jc w:val="left"/>
              <w:rPr>
                <w:rFonts w:hint="eastAsia" w:ascii="仿宋" w:hAnsi="仿宋" w:eastAsia="仿宋" w:cs="仿宋"/>
                <w:kern w:val="0"/>
                <w:sz w:val="24"/>
              </w:rPr>
            </w:pPr>
            <w:r>
              <w:rPr>
                <w:rFonts w:hint="eastAsia" w:ascii="仿宋" w:hAnsi="仿宋" w:eastAsia="仿宋" w:cs="仿宋"/>
                <w:kern w:val="0"/>
                <w:sz w:val="24"/>
              </w:rPr>
              <w:t>2.学院成立岗位设置聘任委员会和岗位聘任工作监督协调小组。</w:t>
            </w:r>
          </w:p>
          <w:p w14:paraId="03CF0BDB">
            <w:pPr>
              <w:autoSpaceDE w:val="0"/>
              <w:autoSpaceDN w:val="0"/>
              <w:adjustRightInd w:val="0"/>
              <w:snapToGrid w:val="0"/>
              <w:spacing w:line="360" w:lineRule="exact"/>
              <w:jc w:val="left"/>
              <w:rPr>
                <w:rFonts w:hint="eastAsia" w:ascii="仿宋" w:hAnsi="仿宋" w:eastAsia="仿宋" w:cs="仿宋"/>
                <w:kern w:val="0"/>
                <w:sz w:val="24"/>
              </w:rPr>
            </w:pPr>
            <w:r>
              <w:rPr>
                <w:rFonts w:hint="eastAsia" w:ascii="仿宋" w:hAnsi="仿宋" w:eastAsia="仿宋" w:cs="仿宋"/>
                <w:kern w:val="0"/>
                <w:sz w:val="24"/>
              </w:rPr>
              <w:t>3.学院上报管理岗位设置方案。</w:t>
            </w:r>
          </w:p>
          <w:p w14:paraId="39069259">
            <w:pPr>
              <w:autoSpaceDE w:val="0"/>
              <w:autoSpaceDN w:val="0"/>
              <w:adjustRightInd w:val="0"/>
              <w:snapToGrid w:val="0"/>
              <w:spacing w:line="360" w:lineRule="exact"/>
              <w:jc w:val="left"/>
              <w:rPr>
                <w:rFonts w:hint="eastAsia" w:ascii="仿宋" w:hAnsi="仿宋" w:eastAsia="仿宋" w:cs="仿宋"/>
                <w:kern w:val="0"/>
                <w:sz w:val="24"/>
              </w:rPr>
            </w:pPr>
            <w:r>
              <w:rPr>
                <w:rFonts w:hint="eastAsia" w:ascii="仿宋" w:hAnsi="仿宋" w:eastAsia="仿宋" w:cs="仿宋"/>
                <w:kern w:val="0"/>
                <w:sz w:val="24"/>
              </w:rPr>
              <w:t>4.学院办公室主管岗位、副主管岗位招聘，应聘人员资格审查、面试，提出拟聘人选。</w:t>
            </w:r>
          </w:p>
          <w:p w14:paraId="4C29263D">
            <w:pPr>
              <w:autoSpaceDE w:val="0"/>
              <w:autoSpaceDN w:val="0"/>
              <w:adjustRightInd w:val="0"/>
              <w:snapToGrid w:val="0"/>
              <w:spacing w:line="360" w:lineRule="exact"/>
              <w:rPr>
                <w:rFonts w:hint="eastAsia" w:ascii="仿宋" w:hAnsi="仿宋" w:eastAsia="仿宋" w:cs="仿宋"/>
                <w:kern w:val="0"/>
                <w:sz w:val="24"/>
              </w:rPr>
            </w:pPr>
            <w:r>
              <w:rPr>
                <w:rFonts w:hint="eastAsia" w:ascii="仿宋" w:hAnsi="仿宋" w:eastAsia="仿宋" w:cs="仿宋"/>
                <w:kern w:val="0"/>
                <w:sz w:val="24"/>
              </w:rPr>
              <w:t>4.学院主管岗、副主管岗拟聘人员公示。</w:t>
            </w:r>
          </w:p>
          <w:p w14:paraId="61ACDE0E">
            <w:pPr>
              <w:autoSpaceDE w:val="0"/>
              <w:autoSpaceDN w:val="0"/>
              <w:adjustRightInd w:val="0"/>
              <w:snapToGrid w:val="0"/>
              <w:spacing w:line="360" w:lineRule="exact"/>
              <w:jc w:val="left"/>
              <w:rPr>
                <w:rFonts w:hint="eastAsia" w:ascii="仿宋" w:hAnsi="仿宋" w:eastAsia="仿宋" w:cs="仿宋"/>
                <w:kern w:val="0"/>
                <w:sz w:val="24"/>
              </w:rPr>
            </w:pPr>
            <w:r>
              <w:rPr>
                <w:rFonts w:hint="eastAsia" w:ascii="仿宋" w:hAnsi="仿宋" w:eastAsia="仿宋" w:cs="仿宋"/>
                <w:kern w:val="0"/>
                <w:sz w:val="24"/>
              </w:rPr>
              <w:t>5.学院管理职员岗招聘，应聘人员资格审查、面试，提出拟聘人选。</w:t>
            </w:r>
          </w:p>
          <w:p w14:paraId="3FCFAE81">
            <w:pPr>
              <w:autoSpaceDE w:val="0"/>
              <w:autoSpaceDN w:val="0"/>
              <w:adjustRightInd w:val="0"/>
              <w:snapToGrid w:val="0"/>
              <w:spacing w:line="360" w:lineRule="exact"/>
              <w:jc w:val="left"/>
              <w:rPr>
                <w:rFonts w:hint="eastAsia" w:ascii="仿宋" w:hAnsi="仿宋" w:eastAsia="仿宋" w:cs="仿宋"/>
                <w:kern w:val="0"/>
                <w:sz w:val="24"/>
              </w:rPr>
            </w:pPr>
            <w:r>
              <w:rPr>
                <w:rFonts w:hint="eastAsia" w:ascii="仿宋" w:hAnsi="仿宋" w:eastAsia="仿宋" w:cs="仿宋"/>
                <w:kern w:val="0"/>
                <w:sz w:val="24"/>
              </w:rPr>
              <w:t>6.学院管理职员岗位拟聘人员公示。</w:t>
            </w:r>
          </w:p>
        </w:tc>
      </w:tr>
      <w:tr w14:paraId="1C939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467" w:type="dxa"/>
            <w:shd w:val="clear" w:color="000000" w:fill="FFFFFF"/>
            <w:vAlign w:val="center"/>
          </w:tcPr>
          <w:p w14:paraId="7CC4B877">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8月16日</w:t>
            </w:r>
          </w:p>
          <w:p w14:paraId="21E59AA1">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w:t>
            </w:r>
          </w:p>
          <w:p w14:paraId="0069CD76">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9月5日</w:t>
            </w:r>
          </w:p>
        </w:tc>
        <w:tc>
          <w:tcPr>
            <w:tcW w:w="7055" w:type="dxa"/>
            <w:shd w:val="clear" w:color="000000" w:fill="FFFFFF"/>
            <w:tcMar>
              <w:top w:w="113" w:type="dxa"/>
              <w:bottom w:w="113" w:type="dxa"/>
            </w:tcMar>
            <w:vAlign w:val="center"/>
          </w:tcPr>
          <w:p w14:paraId="75FBD977">
            <w:pPr>
              <w:widowControl/>
              <w:jc w:val="left"/>
              <w:rPr>
                <w:rFonts w:hint="eastAsia" w:ascii="仿宋" w:hAnsi="仿宋" w:eastAsia="仿宋" w:cs="仿宋"/>
                <w:kern w:val="0"/>
                <w:sz w:val="24"/>
              </w:rPr>
            </w:pPr>
            <w:r>
              <w:rPr>
                <w:rFonts w:hint="eastAsia" w:ascii="仿宋" w:hAnsi="仿宋" w:eastAsia="仿宋" w:cs="仿宋"/>
                <w:kern w:val="0"/>
                <w:sz w:val="24"/>
              </w:rPr>
              <w:t>1.教师第八轮岗位聘任工作业绩填报与确认。</w:t>
            </w:r>
          </w:p>
          <w:p w14:paraId="59D2B3E0">
            <w:pPr>
              <w:widowControl/>
              <w:jc w:val="left"/>
              <w:rPr>
                <w:rFonts w:hint="eastAsia" w:ascii="仿宋" w:hAnsi="仿宋" w:eastAsia="仿宋" w:cs="仿宋"/>
                <w:sz w:val="24"/>
              </w:rPr>
            </w:pPr>
            <w:r>
              <w:rPr>
                <w:rFonts w:hint="eastAsia" w:ascii="仿宋" w:hAnsi="仿宋" w:eastAsia="仿宋" w:cs="仿宋"/>
                <w:kern w:val="0"/>
                <w:sz w:val="24"/>
                <w:lang w:bidi="ar"/>
              </w:rPr>
              <w:t>2.学院对考核人员第八轮所聘岗位的职责任务履行和完成情况进行考核评价。</w:t>
            </w:r>
          </w:p>
          <w:p w14:paraId="034B742B">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3.学院对考核人员进行材料审核和系统确认，考核结果汇总表报人事处。</w:t>
            </w:r>
          </w:p>
          <w:p w14:paraId="00B4364B">
            <w:pPr>
              <w:widowControl/>
              <w:jc w:val="left"/>
              <w:rPr>
                <w:rFonts w:hint="eastAsia" w:ascii="仿宋" w:hAnsi="仿宋" w:eastAsia="仿宋" w:cs="仿宋"/>
                <w:kern w:val="0"/>
                <w:sz w:val="24"/>
              </w:rPr>
            </w:pPr>
            <w:r>
              <w:rPr>
                <w:rFonts w:hint="eastAsia" w:ascii="仿宋" w:hAnsi="仿宋" w:eastAsia="仿宋" w:cs="仿宋"/>
                <w:kern w:val="0"/>
                <w:sz w:val="24"/>
                <w:lang w:bidi="ar"/>
              </w:rPr>
              <w:t>4.学院根据学校、学院发展规划、目标责任和学校岗位设置与岗位聘任相关文件精神，制定具体岗位设置与聘任方案。</w:t>
            </w:r>
          </w:p>
        </w:tc>
      </w:tr>
      <w:tr w14:paraId="7832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467" w:type="dxa"/>
            <w:shd w:val="clear" w:color="000000" w:fill="FFFFFF"/>
            <w:vAlign w:val="center"/>
          </w:tcPr>
          <w:p w14:paraId="64F6AAF1">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9月13日前</w:t>
            </w:r>
          </w:p>
        </w:tc>
        <w:tc>
          <w:tcPr>
            <w:tcW w:w="7055" w:type="dxa"/>
            <w:shd w:val="clear" w:color="000000" w:fill="FFFFFF"/>
            <w:tcMar>
              <w:top w:w="113" w:type="dxa"/>
              <w:bottom w:w="113" w:type="dxa"/>
            </w:tcMar>
            <w:vAlign w:val="center"/>
          </w:tcPr>
          <w:p w14:paraId="6608CCFB">
            <w:pPr>
              <w:widowControl/>
              <w:jc w:val="left"/>
              <w:rPr>
                <w:rFonts w:hint="eastAsia" w:ascii="仿宋" w:hAnsi="仿宋" w:eastAsia="仿宋" w:cs="仿宋"/>
                <w:kern w:val="0"/>
                <w:sz w:val="24"/>
              </w:rPr>
            </w:pPr>
            <w:r>
              <w:rPr>
                <w:rFonts w:hint="eastAsia" w:ascii="仿宋" w:hAnsi="仿宋" w:eastAsia="仿宋" w:cs="仿宋"/>
                <w:kern w:val="0"/>
                <w:sz w:val="24"/>
              </w:rPr>
              <w:t>1.学院召开座谈会，向教师代表征求岗位设置与聘任方案和高级岗位设置方案的意见与建议，并召开学院教代会，审议岗位设置与聘任方案和高级岗位设置方案。</w:t>
            </w:r>
          </w:p>
          <w:p w14:paraId="7AACB137">
            <w:pPr>
              <w:widowControl/>
              <w:jc w:val="left"/>
              <w:rPr>
                <w:rFonts w:hint="eastAsia" w:ascii="仿宋" w:hAnsi="仿宋" w:eastAsia="仿宋" w:cs="仿宋"/>
                <w:kern w:val="0"/>
                <w:sz w:val="24"/>
              </w:rPr>
            </w:pPr>
            <w:r>
              <w:rPr>
                <w:rFonts w:hint="eastAsia" w:ascii="仿宋" w:hAnsi="仿宋" w:eastAsia="仿宋" w:cs="仿宋"/>
                <w:kern w:val="0"/>
                <w:sz w:val="24"/>
              </w:rPr>
              <w:t>2.学院教代会审议通过后，将方案报送学校人事部门审核。</w:t>
            </w:r>
          </w:p>
          <w:p w14:paraId="4E178ABC">
            <w:pPr>
              <w:widowControl/>
              <w:jc w:val="left"/>
              <w:rPr>
                <w:rFonts w:hint="eastAsia" w:ascii="仿宋" w:hAnsi="仿宋" w:eastAsia="仿宋" w:cs="仿宋"/>
                <w:kern w:val="0"/>
                <w:sz w:val="24"/>
              </w:rPr>
            </w:pPr>
            <w:r>
              <w:rPr>
                <w:rFonts w:hint="eastAsia" w:ascii="仿宋" w:hAnsi="仿宋" w:eastAsia="仿宋" w:cs="仿宋"/>
                <w:kern w:val="0"/>
                <w:sz w:val="24"/>
                <w:lang w:bidi="ar"/>
              </w:rPr>
              <w:t>3.学校审核学院岗位设置方案、高级岗位设置方案。</w:t>
            </w:r>
          </w:p>
        </w:tc>
      </w:tr>
      <w:tr w14:paraId="60BC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467" w:type="dxa"/>
            <w:shd w:val="clear" w:color="000000" w:fill="FFFFFF"/>
            <w:vAlign w:val="center"/>
          </w:tcPr>
          <w:p w14:paraId="357FEC4E">
            <w:pPr>
              <w:autoSpaceDE w:val="0"/>
              <w:autoSpaceDN w:val="0"/>
              <w:adjustRightInd w:val="0"/>
              <w:spacing w:line="280" w:lineRule="exact"/>
              <w:rPr>
                <w:rFonts w:hint="eastAsia" w:ascii="仿宋" w:hAnsi="仿宋" w:eastAsia="仿宋" w:cs="仿宋"/>
                <w:kern w:val="0"/>
                <w:sz w:val="24"/>
              </w:rPr>
            </w:pPr>
          </w:p>
          <w:p w14:paraId="07993432">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9月2</w:t>
            </w:r>
            <w:r>
              <w:rPr>
                <w:rFonts w:hint="eastAsia" w:ascii="仿宋" w:hAnsi="仿宋" w:eastAsia="仿宋" w:cs="仿宋"/>
                <w:kern w:val="0"/>
                <w:sz w:val="24"/>
                <w:lang w:val="en-US" w:eastAsia="zh-CN"/>
              </w:rPr>
              <w:t>3</w:t>
            </w:r>
            <w:r>
              <w:rPr>
                <w:rFonts w:hint="eastAsia" w:ascii="仿宋" w:hAnsi="仿宋" w:eastAsia="仿宋" w:cs="仿宋"/>
                <w:kern w:val="0"/>
                <w:sz w:val="24"/>
              </w:rPr>
              <w:t>日前</w:t>
            </w:r>
          </w:p>
        </w:tc>
        <w:tc>
          <w:tcPr>
            <w:tcW w:w="7055" w:type="dxa"/>
            <w:shd w:val="clear" w:color="000000" w:fill="FFFFFF"/>
            <w:tcMar>
              <w:top w:w="113" w:type="dxa"/>
              <w:bottom w:w="113" w:type="dxa"/>
            </w:tcMar>
            <w:vAlign w:val="center"/>
          </w:tcPr>
          <w:p w14:paraId="1B741D0F">
            <w:pPr>
              <w:widowControl/>
              <w:numPr>
                <w:ilvl w:val="0"/>
                <w:numId w:val="4"/>
              </w:numPr>
              <w:jc w:val="left"/>
              <w:rPr>
                <w:rFonts w:hint="eastAsia" w:ascii="仿宋" w:hAnsi="仿宋" w:eastAsia="仿宋" w:cs="仿宋"/>
                <w:sz w:val="24"/>
              </w:rPr>
            </w:pPr>
            <w:r>
              <w:rPr>
                <w:rFonts w:hint="eastAsia" w:ascii="仿宋" w:hAnsi="仿宋" w:eastAsia="仿宋" w:cs="仿宋"/>
                <w:kern w:val="0"/>
                <w:sz w:val="24"/>
                <w:lang w:bidi="ar"/>
              </w:rPr>
              <w:t>学院发布第九轮岗位聘任公告；</w:t>
            </w:r>
          </w:p>
          <w:p w14:paraId="508B9972">
            <w:pPr>
              <w:widowControl/>
              <w:numPr>
                <w:ilvl w:val="0"/>
                <w:numId w:val="4"/>
              </w:numPr>
              <w:jc w:val="left"/>
              <w:rPr>
                <w:rFonts w:hint="eastAsia" w:ascii="仿宋" w:hAnsi="仿宋" w:eastAsia="仿宋" w:cs="仿宋"/>
                <w:sz w:val="24"/>
              </w:rPr>
            </w:pPr>
            <w:r>
              <w:rPr>
                <w:rFonts w:hint="eastAsia" w:ascii="仿宋" w:hAnsi="仿宋" w:eastAsia="仿宋" w:cs="仿宋"/>
                <w:sz w:val="24"/>
              </w:rPr>
              <w:t>应聘人员通过学校人力资源系统向学院提出岗位应聘申请，下载聘任申请表并提供申报条件相关证明材料。在规定时间内将个人的申报材料递交学科负责人审核，审核后将材料递交学院办公室</w:t>
            </w:r>
            <w:r>
              <w:rPr>
                <w:rFonts w:hint="eastAsia" w:ascii="仿宋" w:hAnsi="仿宋" w:eastAsia="仿宋" w:cs="仿宋"/>
                <w:kern w:val="0"/>
                <w:sz w:val="24"/>
                <w:lang w:bidi="ar"/>
              </w:rPr>
              <w:t>；</w:t>
            </w:r>
          </w:p>
          <w:p w14:paraId="168A91D1">
            <w:pPr>
              <w:widowControl/>
              <w:jc w:val="left"/>
              <w:rPr>
                <w:rFonts w:hint="eastAsia" w:ascii="仿宋" w:hAnsi="仿宋" w:eastAsia="仿宋" w:cs="仿宋"/>
                <w:sz w:val="24"/>
              </w:rPr>
            </w:pPr>
            <w:r>
              <w:rPr>
                <w:rFonts w:hint="eastAsia" w:ascii="仿宋" w:hAnsi="仿宋" w:eastAsia="仿宋" w:cs="仿宋"/>
                <w:kern w:val="0"/>
                <w:sz w:val="24"/>
                <w:lang w:bidi="ar"/>
              </w:rPr>
              <w:t>3.学院办公室对申请人员进行资格审查，学院学术委员会对申请人员进行学术评价，并将各类各级岗位的申报材料在本单位范围内进行公示；</w:t>
            </w:r>
          </w:p>
          <w:p w14:paraId="5D08CBE0">
            <w:pPr>
              <w:widowControl/>
              <w:jc w:val="left"/>
              <w:rPr>
                <w:rFonts w:hint="eastAsia" w:ascii="仿宋" w:hAnsi="仿宋" w:eastAsia="仿宋" w:cs="仿宋"/>
                <w:sz w:val="24"/>
              </w:rPr>
            </w:pPr>
            <w:r>
              <w:rPr>
                <w:rFonts w:hint="eastAsia" w:ascii="仿宋" w:hAnsi="仿宋" w:eastAsia="仿宋" w:cs="仿宋"/>
                <w:kern w:val="0"/>
                <w:sz w:val="24"/>
                <w:lang w:bidi="ar"/>
              </w:rPr>
              <w:t>4.学院组织专家评审，召开岗位设置聘任委员会会议，推荐专技G2、G3级，进行专技G4级及以下级别的确定；并对X2、X3专技岗位拟聘人员进行推荐，报相关职能部门审定；同时完成X4及以下专业技术岗位的聘任；</w:t>
            </w:r>
          </w:p>
          <w:p w14:paraId="35823F1F">
            <w:pPr>
              <w:widowControl/>
              <w:jc w:val="left"/>
              <w:rPr>
                <w:rFonts w:hint="eastAsia" w:ascii="仿宋" w:hAnsi="仿宋" w:eastAsia="仿宋" w:cs="仿宋"/>
                <w:kern w:val="0"/>
                <w:sz w:val="24"/>
              </w:rPr>
            </w:pPr>
            <w:r>
              <w:rPr>
                <w:rFonts w:hint="eastAsia" w:ascii="仿宋" w:hAnsi="仿宋" w:eastAsia="仿宋" w:cs="仿宋"/>
                <w:kern w:val="0"/>
                <w:sz w:val="24"/>
                <w:lang w:bidi="ar"/>
              </w:rPr>
              <w:t>5.学院确定各类各级岗位拟推荐、拟聘任结果在各单位范围内公示。</w:t>
            </w:r>
          </w:p>
        </w:tc>
      </w:tr>
      <w:tr w14:paraId="3A29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467" w:type="dxa"/>
            <w:shd w:val="clear" w:color="000000" w:fill="FFFFFF"/>
            <w:vAlign w:val="center"/>
          </w:tcPr>
          <w:p w14:paraId="32F8B48E">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9月2</w:t>
            </w:r>
            <w:r>
              <w:rPr>
                <w:rFonts w:hint="eastAsia" w:ascii="仿宋" w:hAnsi="仿宋" w:eastAsia="仿宋" w:cs="仿宋"/>
                <w:kern w:val="0"/>
                <w:sz w:val="24"/>
                <w:lang w:val="en-US" w:eastAsia="zh-CN"/>
              </w:rPr>
              <w:t>4</w:t>
            </w:r>
            <w:r>
              <w:rPr>
                <w:rFonts w:hint="eastAsia" w:ascii="仿宋" w:hAnsi="仿宋" w:eastAsia="仿宋" w:cs="仿宋"/>
                <w:kern w:val="0"/>
                <w:sz w:val="24"/>
              </w:rPr>
              <w:t>日</w:t>
            </w:r>
          </w:p>
          <w:p w14:paraId="0A336F40">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w:t>
            </w:r>
          </w:p>
          <w:p w14:paraId="723F9E8C">
            <w:pPr>
              <w:autoSpaceDE w:val="0"/>
              <w:autoSpaceDN w:val="0"/>
              <w:adjustRightInd w:val="0"/>
              <w:spacing w:line="280" w:lineRule="exact"/>
              <w:jc w:val="center"/>
              <w:rPr>
                <w:rFonts w:hint="eastAsia" w:ascii="仿宋" w:hAnsi="仿宋" w:eastAsia="仿宋" w:cs="仿宋"/>
                <w:kern w:val="0"/>
                <w:sz w:val="24"/>
              </w:rPr>
            </w:pPr>
            <w:r>
              <w:rPr>
                <w:rFonts w:hint="eastAsia" w:ascii="仿宋" w:hAnsi="仿宋" w:eastAsia="仿宋" w:cs="仿宋"/>
                <w:kern w:val="0"/>
                <w:sz w:val="24"/>
              </w:rPr>
              <w:t>9月底</w:t>
            </w:r>
          </w:p>
        </w:tc>
        <w:tc>
          <w:tcPr>
            <w:tcW w:w="7055" w:type="dxa"/>
            <w:shd w:val="clear" w:color="000000" w:fill="FFFFFF"/>
            <w:tcMar>
              <w:top w:w="113" w:type="dxa"/>
              <w:bottom w:w="113" w:type="dxa"/>
            </w:tcMar>
            <w:vAlign w:val="center"/>
          </w:tcPr>
          <w:p w14:paraId="0DB258D3">
            <w:pPr>
              <w:widowControl/>
              <w:jc w:val="left"/>
              <w:rPr>
                <w:rFonts w:hint="eastAsia" w:ascii="仿宋" w:hAnsi="仿宋" w:eastAsia="仿宋" w:cs="仿宋"/>
                <w:sz w:val="24"/>
              </w:rPr>
            </w:pPr>
            <w:r>
              <w:rPr>
                <w:rFonts w:hint="eastAsia" w:ascii="仿宋" w:hAnsi="仿宋" w:eastAsia="仿宋" w:cs="仿宋"/>
                <w:kern w:val="0"/>
                <w:sz w:val="24"/>
                <w:lang w:bidi="ar"/>
              </w:rPr>
              <w:t>1.学校召开专业技术高级岗位聘任委员会会议，对申请专业技术G2、G3等级的应聘人员进行评审，形成拟聘意见；</w:t>
            </w:r>
          </w:p>
          <w:p w14:paraId="0E0642CA">
            <w:pPr>
              <w:widowControl/>
              <w:jc w:val="left"/>
              <w:rPr>
                <w:rFonts w:hint="eastAsia" w:ascii="仿宋" w:hAnsi="仿宋" w:eastAsia="仿宋" w:cs="仿宋"/>
                <w:sz w:val="24"/>
              </w:rPr>
            </w:pPr>
            <w:r>
              <w:rPr>
                <w:rFonts w:hint="eastAsia" w:ascii="仿宋" w:hAnsi="仿宋" w:eastAsia="仿宋" w:cs="仿宋"/>
                <w:kern w:val="0"/>
                <w:sz w:val="24"/>
                <w:lang w:bidi="ar"/>
              </w:rPr>
              <w:t>审核专业技术G4等级岗位的拟聘人员；</w:t>
            </w:r>
          </w:p>
          <w:p w14:paraId="213CF256">
            <w:pPr>
              <w:widowControl/>
              <w:jc w:val="left"/>
              <w:rPr>
                <w:rFonts w:hint="eastAsia" w:ascii="仿宋" w:hAnsi="仿宋" w:eastAsia="仿宋" w:cs="仿宋"/>
                <w:kern w:val="0"/>
                <w:sz w:val="24"/>
              </w:rPr>
            </w:pPr>
            <w:r>
              <w:rPr>
                <w:rFonts w:hint="eastAsia" w:ascii="仿宋" w:hAnsi="仿宋" w:eastAsia="仿宋" w:cs="仿宋"/>
                <w:kern w:val="0"/>
                <w:sz w:val="24"/>
                <w:lang w:bidi="ar"/>
              </w:rPr>
              <w:t>2.学校专技G2、G3等级拟聘人选公示。</w:t>
            </w:r>
          </w:p>
        </w:tc>
      </w:tr>
      <w:tr w14:paraId="03E7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467" w:type="dxa"/>
            <w:shd w:val="clear" w:color="000000" w:fill="FFFFFF"/>
            <w:vAlign w:val="center"/>
          </w:tcPr>
          <w:p w14:paraId="6832C25F">
            <w:pPr>
              <w:autoSpaceDE w:val="0"/>
              <w:autoSpaceDN w:val="0"/>
              <w:adjustRightInd w:val="0"/>
              <w:spacing w:line="240" w:lineRule="exact"/>
              <w:jc w:val="center"/>
              <w:rPr>
                <w:rFonts w:hint="eastAsia" w:ascii="仿宋" w:hAnsi="仿宋" w:eastAsia="仿宋" w:cs="仿宋"/>
                <w:kern w:val="0"/>
                <w:sz w:val="24"/>
              </w:rPr>
            </w:pPr>
            <w:r>
              <w:rPr>
                <w:rFonts w:hint="eastAsia" w:ascii="仿宋" w:hAnsi="仿宋" w:eastAsia="仿宋" w:cs="仿宋"/>
                <w:kern w:val="0"/>
                <w:sz w:val="24"/>
              </w:rPr>
              <w:t>9月底</w:t>
            </w:r>
          </w:p>
        </w:tc>
        <w:tc>
          <w:tcPr>
            <w:tcW w:w="7055" w:type="dxa"/>
            <w:shd w:val="clear" w:color="000000" w:fill="FFFFFF"/>
            <w:tcMar>
              <w:top w:w="113" w:type="dxa"/>
              <w:bottom w:w="113" w:type="dxa"/>
            </w:tcMar>
            <w:vAlign w:val="center"/>
          </w:tcPr>
          <w:p w14:paraId="7E57A879">
            <w:pPr>
              <w:autoSpaceDE w:val="0"/>
              <w:autoSpaceDN w:val="0"/>
              <w:adjustRightInd w:val="0"/>
              <w:spacing w:line="240" w:lineRule="exact"/>
              <w:rPr>
                <w:rFonts w:hint="eastAsia" w:ascii="仿宋" w:hAnsi="仿宋" w:eastAsia="仿宋" w:cs="仿宋"/>
                <w:kern w:val="0"/>
                <w:sz w:val="24"/>
              </w:rPr>
            </w:pPr>
            <w:r>
              <w:rPr>
                <w:rFonts w:hint="eastAsia" w:ascii="仿宋" w:hAnsi="仿宋" w:eastAsia="仿宋" w:cs="仿宋"/>
                <w:kern w:val="0"/>
                <w:sz w:val="24"/>
              </w:rPr>
              <w:t>学校岗位聘任领导小组审定各级各类岗位人员聘任结果。</w:t>
            </w:r>
          </w:p>
        </w:tc>
      </w:tr>
    </w:tbl>
    <w:p w14:paraId="57DE8655">
      <w:pPr>
        <w:pStyle w:val="19"/>
        <w:spacing w:line="360" w:lineRule="auto"/>
        <w:rPr>
          <w:rFonts w:hint="eastAsia" w:ascii="仿宋" w:hAnsi="仿宋" w:eastAsia="仿宋" w:cs="仿宋"/>
          <w:color w:val="auto"/>
        </w:rPr>
      </w:pPr>
      <w:bookmarkStart w:id="8" w:name="OLE_LINK15"/>
      <w:r>
        <w:rPr>
          <w:rFonts w:hint="eastAsia" w:ascii="仿宋" w:hAnsi="仿宋" w:eastAsia="仿宋" w:cs="仿宋"/>
          <w:color w:val="auto"/>
        </w:rPr>
        <w:br w:type="page"/>
      </w:r>
      <w:r>
        <w:rPr>
          <w:rFonts w:hint="eastAsia" w:ascii="仿宋" w:hAnsi="仿宋" w:eastAsia="仿宋" w:cs="仿宋"/>
          <w:color w:val="auto"/>
        </w:rPr>
        <w:t>附件2：</w:t>
      </w:r>
      <w:bookmarkEnd w:id="8"/>
    </w:p>
    <w:p w14:paraId="0ED43EA7">
      <w:pPr>
        <w:pStyle w:val="19"/>
        <w:spacing w:before="120" w:beforeLines="50" w:after="120" w:afterLines="50" w:line="360" w:lineRule="auto"/>
        <w:jc w:val="center"/>
        <w:rPr>
          <w:rFonts w:hint="eastAsia" w:ascii="宋体" w:hAnsi="宋体" w:cs="宋体"/>
          <w:b/>
          <w:color w:val="auto"/>
          <w:sz w:val="32"/>
          <w:szCs w:val="32"/>
        </w:rPr>
      </w:pPr>
      <w:bookmarkStart w:id="9" w:name="OLE_LINK41"/>
      <w:bookmarkStart w:id="10" w:name="_Hlk42241082"/>
      <w:r>
        <w:rPr>
          <w:rFonts w:hint="eastAsia" w:ascii="宋体" w:hAnsi="宋体" w:cs="宋体"/>
          <w:b/>
          <w:color w:val="auto"/>
          <w:sz w:val="32"/>
          <w:szCs w:val="32"/>
        </w:rPr>
        <w:t>法学院教师专业技术岗聘任申报基本条件</w:t>
      </w:r>
      <w:bookmarkEnd w:id="9"/>
    </w:p>
    <w:bookmarkEnd w:id="10"/>
    <w:p w14:paraId="7F7442FD">
      <w:pPr>
        <w:pStyle w:val="19"/>
        <w:spacing w:line="360" w:lineRule="auto"/>
        <w:ind w:firstLine="480" w:firstLineChars="200"/>
        <w:rPr>
          <w:rFonts w:hint="eastAsia" w:ascii="仿宋" w:hAnsi="仿宋" w:eastAsia="仿宋" w:cs="仿宋"/>
          <w:color w:val="auto"/>
        </w:rPr>
      </w:pPr>
      <w:bookmarkStart w:id="11" w:name="OLE_LINK16"/>
      <w:r>
        <w:rPr>
          <w:rFonts w:hint="eastAsia" w:ascii="仿宋" w:hAnsi="仿宋" w:eastAsia="仿宋" w:cs="仿宋"/>
          <w:color w:val="auto"/>
        </w:rPr>
        <w:t>根据</w:t>
      </w:r>
      <w:bookmarkStart w:id="12" w:name="OLE_LINK67"/>
      <w:r>
        <w:rPr>
          <w:rFonts w:hint="eastAsia" w:ascii="仿宋" w:hAnsi="仿宋" w:eastAsia="仿宋" w:cs="仿宋"/>
          <w:color w:val="auto"/>
        </w:rPr>
        <w:t>《</w:t>
      </w:r>
      <w:bookmarkStart w:id="13" w:name="OLE_LINK65"/>
      <w:r>
        <w:rPr>
          <w:rFonts w:hint="eastAsia" w:ascii="仿宋" w:hAnsi="仿宋" w:eastAsia="仿宋" w:cs="仿宋"/>
          <w:color w:val="auto"/>
        </w:rPr>
        <w:t>浙江工业大学教师等岗位聘任基本申报条件与任期目标任务</w:t>
      </w:r>
      <w:bookmarkEnd w:id="13"/>
      <w:r>
        <w:rPr>
          <w:rFonts w:hint="eastAsia" w:ascii="仿宋" w:hAnsi="仿宋" w:eastAsia="仿宋" w:cs="仿宋"/>
          <w:color w:val="auto"/>
        </w:rPr>
        <w:t>》（浙工大人〔2024〕32号）</w:t>
      </w:r>
      <w:bookmarkEnd w:id="12"/>
      <w:r>
        <w:rPr>
          <w:rFonts w:hint="eastAsia" w:ascii="仿宋" w:hAnsi="仿宋" w:eastAsia="仿宋" w:cs="仿宋"/>
          <w:color w:val="auto"/>
        </w:rPr>
        <w:t>等文件精神，结合学院现实基础和新阶段建设发展目标，特制定第九轮教师专业技术岗位聘任的申报条件</w:t>
      </w:r>
      <w:bookmarkEnd w:id="11"/>
      <w:r>
        <w:rPr>
          <w:rFonts w:hint="eastAsia" w:ascii="仿宋" w:hAnsi="仿宋" w:eastAsia="仿宋" w:cs="仿宋"/>
          <w:color w:val="auto"/>
        </w:rPr>
        <w:t>。本轮专业技术岗位实施双轨双聘制，即G轨和X轨，G轨确定专技等级，X轨确定校内岗位。</w:t>
      </w:r>
    </w:p>
    <w:p w14:paraId="2A3AD833">
      <w:pPr>
        <w:pStyle w:val="19"/>
        <w:tabs>
          <w:tab w:val="left" w:pos="312"/>
        </w:tabs>
        <w:spacing w:line="360" w:lineRule="auto"/>
        <w:ind w:left="120" w:firstLine="482" w:firstLineChars="200"/>
        <w:rPr>
          <w:rFonts w:hint="eastAsia" w:ascii="仿宋" w:hAnsi="仿宋" w:eastAsia="仿宋" w:cs="仿宋"/>
          <w:b/>
          <w:bCs/>
          <w:color w:val="auto"/>
        </w:rPr>
      </w:pPr>
      <w:r>
        <w:rPr>
          <w:rFonts w:hint="eastAsia" w:ascii="仿宋" w:hAnsi="仿宋" w:eastAsia="仿宋" w:cs="仿宋"/>
          <w:b/>
          <w:bCs/>
          <w:color w:val="auto"/>
        </w:rPr>
        <w:t>一、基本条件</w:t>
      </w:r>
    </w:p>
    <w:p w14:paraId="2E84F2C5">
      <w:pPr>
        <w:pStyle w:val="19"/>
        <w:widowControl/>
        <w:numPr>
          <w:ilvl w:val="0"/>
          <w:numId w:val="5"/>
        </w:numPr>
        <w:autoSpaceDE/>
        <w:autoSpaceDN/>
        <w:adjustRightInd/>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全面贯彻执行党的教育方针，践行社会主义核心价值观，坚持立德树人，具有良好的师德师风和学术道德，遵纪守法，为人师表，乐于奉献。</w:t>
      </w:r>
    </w:p>
    <w:p w14:paraId="3D624C07">
      <w:pPr>
        <w:pStyle w:val="19"/>
        <w:widowControl/>
        <w:numPr>
          <w:ilvl w:val="0"/>
          <w:numId w:val="5"/>
        </w:numPr>
        <w:autoSpaceDE/>
        <w:autoSpaceDN/>
        <w:adjustRightInd/>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爱岗敬业，热爱本职工作，积极承担学校、学院排的学科专业建设和教学、科研、育人任务。</w:t>
      </w:r>
    </w:p>
    <w:p w14:paraId="7F0B87EC">
      <w:pPr>
        <w:pStyle w:val="19"/>
        <w:widowControl/>
        <w:numPr>
          <w:ilvl w:val="0"/>
          <w:numId w:val="5"/>
        </w:numPr>
        <w:autoSpaceDE/>
        <w:autoSpaceDN/>
        <w:adjustRightInd/>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符合国家关于相应教师（研究）职务的基本任职条件，具备与履行岗位职责相适应的学术水平和创新能力。</w:t>
      </w:r>
    </w:p>
    <w:p w14:paraId="786A71B3">
      <w:pPr>
        <w:pStyle w:val="19"/>
        <w:widowControl/>
        <w:numPr>
          <w:ilvl w:val="0"/>
          <w:numId w:val="5"/>
        </w:numPr>
        <w:autoSpaceDE/>
        <w:autoSpaceDN/>
        <w:adjustRightInd/>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身心健康，适应申报岗位的要求。</w:t>
      </w:r>
    </w:p>
    <w:p w14:paraId="2698E1BB">
      <w:pPr>
        <w:pStyle w:val="19"/>
        <w:tabs>
          <w:tab w:val="left" w:pos="312"/>
        </w:tabs>
        <w:spacing w:line="360" w:lineRule="auto"/>
        <w:ind w:left="120" w:firstLine="482" w:firstLineChars="200"/>
        <w:rPr>
          <w:rFonts w:hint="eastAsia" w:ascii="仿宋" w:hAnsi="仿宋" w:eastAsia="仿宋" w:cs="仿宋"/>
          <w:b/>
          <w:bCs/>
          <w:color w:val="auto"/>
        </w:rPr>
      </w:pPr>
      <w:r>
        <w:rPr>
          <w:rFonts w:hint="eastAsia" w:ascii="仿宋" w:hAnsi="仿宋" w:eastAsia="仿宋" w:cs="仿宋"/>
          <w:b/>
          <w:bCs/>
          <w:color w:val="auto"/>
        </w:rPr>
        <w:t>二、G轨申报条件</w:t>
      </w:r>
    </w:p>
    <w:p w14:paraId="52188698">
      <w:pPr>
        <w:pStyle w:val="19"/>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G轨主要根据教师的</w:t>
      </w:r>
      <w:bookmarkStart w:id="14" w:name="OLE_LINK10"/>
      <w:r>
        <w:rPr>
          <w:rFonts w:hint="eastAsia" w:ascii="仿宋" w:hAnsi="仿宋" w:eastAsia="仿宋" w:cs="仿宋"/>
          <w:color w:val="auto"/>
        </w:rPr>
        <w:t>专业技术职务</w:t>
      </w:r>
      <w:bookmarkEnd w:id="14"/>
      <w:r>
        <w:rPr>
          <w:rFonts w:hint="eastAsia" w:ascii="仿宋" w:hAnsi="仿宋" w:eastAsia="仿宋" w:cs="仿宋"/>
          <w:color w:val="auto"/>
        </w:rPr>
        <w:t>等级</w:t>
      </w:r>
      <w:bookmarkStart w:id="15" w:name="OLE_LINK11"/>
      <w:r>
        <w:rPr>
          <w:rFonts w:hint="eastAsia" w:ascii="仿宋" w:hAnsi="仿宋" w:eastAsia="仿宋" w:cs="仿宋"/>
          <w:color w:val="auto"/>
        </w:rPr>
        <w:t>、第八轮岗位聘任</w:t>
      </w:r>
      <w:bookmarkEnd w:id="15"/>
      <w:r>
        <w:rPr>
          <w:rFonts w:hint="eastAsia" w:ascii="仿宋" w:hAnsi="仿宋" w:eastAsia="仿宋" w:cs="仿宋"/>
          <w:color w:val="auto"/>
        </w:rPr>
        <w:t>考核结果与业绩确定等级。</w:t>
      </w:r>
    </w:p>
    <w:p w14:paraId="11F04FE3">
      <w:pPr>
        <w:pStyle w:val="19"/>
        <w:numPr>
          <w:ilvl w:val="0"/>
          <w:numId w:val="6"/>
        </w:numPr>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G1岗位。专业技术一级岗位是国家专设的特级岗位，用于聘用中国科学院院士、中国工程院院士及其他做出杰出贡献的专业技术人员，按照国家统一的规定设置与聘用。</w:t>
      </w:r>
    </w:p>
    <w:p w14:paraId="4B3562B3">
      <w:pPr>
        <w:pStyle w:val="19"/>
        <w:numPr>
          <w:ilvl w:val="0"/>
          <w:numId w:val="6"/>
        </w:numPr>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G2岗位。应聘专业技术二级岗位人员应具有坚定的理想信念、较深的学术造诣、较高的学术修养和良好的学术声誉，对本专业理论有系统的研究，能提出本学科的研究方向或开拓一个新的工作领域；在本专业同行中发挥领衔作用，具有较高影响力；专业贡献突出，工作成绩显著；能够带领团队，培养本专业领域高水平的专业技术人员。专任教师或专职研究岗位（以下统称教授（研究员））申报竞聘二级岗位按《浙江省事业单位专业技术二级岗位管理办法》执行。现聘二级岗位教师按照省主管部门的要求考核聘任。竞聘G2岗位须申领X2岗位一项质点目标任务（见浙工大人〔2024〕32号文件附件3）。</w:t>
      </w:r>
    </w:p>
    <w:p w14:paraId="5A183F72">
      <w:pPr>
        <w:pStyle w:val="19"/>
        <w:numPr>
          <w:ilvl w:val="0"/>
          <w:numId w:val="6"/>
        </w:numPr>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G3岗位。应聘专业技术三级岗位人员应具有坚定的理想信念、较深的学术造诣，对本专业理论有系统的研究；在同行中具有较高的知名度，能够主持或作为主要成员参与国家重大科研项目或攻关项目；人才培养方面的业绩显著；能够带领团队，培养本专业领域较高水平的各级专业技术人员。具有正高级专业技术职务，现聘G4岗位满3年且符合G3岗位认定或竞聘条件（见</w:t>
      </w:r>
      <w:bookmarkStart w:id="16" w:name="OLE_LINK8"/>
      <w:r>
        <w:rPr>
          <w:rFonts w:hint="eastAsia" w:ascii="仿宋" w:hAnsi="仿宋" w:eastAsia="仿宋" w:cs="仿宋"/>
          <w:color w:val="auto"/>
        </w:rPr>
        <w:t>浙工大人〔2024〕32号文件</w:t>
      </w:r>
      <w:bookmarkEnd w:id="16"/>
      <w:r>
        <w:rPr>
          <w:rFonts w:hint="eastAsia" w:ascii="仿宋" w:hAnsi="仿宋" w:eastAsia="仿宋" w:cs="仿宋"/>
          <w:color w:val="auto"/>
        </w:rPr>
        <w:t>附件2），可认定或竞聘G3岗位。竞聘G3岗位须申领X3岗位一项质点目标任务（见</w:t>
      </w:r>
      <w:bookmarkStart w:id="17" w:name="OLE_LINK9"/>
      <w:r>
        <w:rPr>
          <w:rFonts w:hint="eastAsia" w:ascii="仿宋" w:hAnsi="仿宋" w:eastAsia="仿宋" w:cs="仿宋"/>
          <w:color w:val="auto"/>
        </w:rPr>
        <w:t>浙工大人</w:t>
      </w:r>
      <w:bookmarkStart w:id="18" w:name="OLE_LINK13"/>
      <w:r>
        <w:rPr>
          <w:rFonts w:hint="eastAsia" w:ascii="仿宋" w:hAnsi="仿宋" w:eastAsia="仿宋" w:cs="仿宋"/>
          <w:color w:val="auto"/>
        </w:rPr>
        <w:t>〔2024〕</w:t>
      </w:r>
      <w:bookmarkEnd w:id="18"/>
      <w:r>
        <w:rPr>
          <w:rFonts w:hint="eastAsia" w:ascii="仿宋" w:hAnsi="仿宋" w:eastAsia="仿宋" w:cs="仿宋"/>
          <w:color w:val="auto"/>
        </w:rPr>
        <w:t>32号文件</w:t>
      </w:r>
      <w:bookmarkEnd w:id="17"/>
      <w:r>
        <w:rPr>
          <w:rFonts w:hint="eastAsia" w:ascii="仿宋" w:hAnsi="仿宋" w:eastAsia="仿宋" w:cs="仿宋"/>
          <w:color w:val="auto"/>
        </w:rPr>
        <w:t>附件3）。</w:t>
      </w:r>
    </w:p>
    <w:p w14:paraId="6F46F11F">
      <w:pPr>
        <w:pStyle w:val="19"/>
        <w:numPr>
          <w:ilvl w:val="0"/>
          <w:numId w:val="6"/>
        </w:numPr>
        <w:tabs>
          <w:tab w:val="left" w:pos="4200"/>
        </w:tabs>
        <w:spacing w:line="360" w:lineRule="auto"/>
        <w:ind w:firstLine="480" w:firstLineChars="200"/>
        <w:rPr>
          <w:rFonts w:hint="eastAsia" w:ascii="仿宋" w:hAnsi="仿宋" w:eastAsia="仿宋" w:cs="仿宋"/>
          <w:color w:val="auto"/>
        </w:rPr>
      </w:pPr>
      <w:bookmarkStart w:id="19" w:name="OLE_LINK66"/>
      <w:r>
        <w:rPr>
          <w:rFonts w:hint="eastAsia" w:ascii="仿宋" w:hAnsi="仿宋" w:eastAsia="仿宋" w:cs="仿宋"/>
          <w:color w:val="auto"/>
        </w:rPr>
        <w:t>G4及以下岗位。</w:t>
      </w:r>
    </w:p>
    <w:bookmarkEnd w:id="19"/>
    <w:p w14:paraId="0F9D2402">
      <w:pPr>
        <w:pStyle w:val="19"/>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①根据第八轮岗位聘任考核结果予以聘任，</w:t>
      </w:r>
      <w:bookmarkStart w:id="20" w:name="OLE_LINK26"/>
      <w:r>
        <w:rPr>
          <w:rFonts w:hint="eastAsia" w:ascii="仿宋" w:hAnsi="仿宋" w:eastAsia="仿宋" w:cs="仿宋"/>
          <w:color w:val="auto"/>
        </w:rPr>
        <w:t>考核优秀可保留原岗位层级或竞聘原岗位层级更高等级；考核Ⅰ型合格可保留原岗位层级最低等级或竞聘原岗位层级更高等级；考核Ⅱ型合格只保留原岗位层级最低等级；考核不合格不再续聘原岗位或更高岗位</w:t>
      </w:r>
      <w:bookmarkEnd w:id="20"/>
      <w:r>
        <w:rPr>
          <w:rFonts w:hint="eastAsia" w:ascii="仿宋" w:hAnsi="仿宋" w:eastAsia="仿宋" w:cs="仿宋"/>
          <w:color w:val="auto"/>
        </w:rPr>
        <w:t>。</w:t>
      </w:r>
    </w:p>
    <w:p w14:paraId="1A7B0A04">
      <w:pPr>
        <w:pStyle w:val="19"/>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②G轨专技等级一般应当逐级竞聘，竞聘对象一般应在原岗位聘满3年，工作业绩特别优秀的允许同层级越级竞聘。越级竞聘规则和条件须经学院教代会审议，党政联席会议（或党委会）讨论通过后，报人事处审核备案。</w:t>
      </w:r>
    </w:p>
    <w:p w14:paraId="7D3BF226">
      <w:pPr>
        <w:pStyle w:val="19"/>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③竞聘同层级更高等级既考虑教师专业技术职务的任职年限，更凸显业绩导向。对教学科研型、教学为主型、科研为主型和社会服务与推广型等不同类型高级岗位，体现不同的侧重点。</w:t>
      </w:r>
    </w:p>
    <w:p w14:paraId="7FC58C91">
      <w:pPr>
        <w:pStyle w:val="19"/>
        <w:tabs>
          <w:tab w:val="left" w:pos="4200"/>
        </w:tabs>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④竞聘G5和G6岗位应受聘副教授（副研究员）职务满3年；竞聘G8和G9岗位应受聘讲师（助理研究员）职务满3年；竞聘G11岗位应受聘助教（研究实习员）职务满3年。</w:t>
      </w:r>
    </w:p>
    <w:p w14:paraId="58AEA51D">
      <w:pPr>
        <w:pStyle w:val="19"/>
        <w:tabs>
          <w:tab w:val="left" w:pos="312"/>
        </w:tabs>
        <w:spacing w:line="360" w:lineRule="auto"/>
        <w:ind w:firstLine="482" w:firstLineChars="200"/>
        <w:rPr>
          <w:rFonts w:hint="eastAsia" w:ascii="仿宋" w:hAnsi="仿宋" w:eastAsia="仿宋" w:cs="仿宋"/>
          <w:color w:val="auto"/>
        </w:rPr>
      </w:pPr>
      <w:r>
        <w:rPr>
          <w:rFonts w:hint="eastAsia" w:ascii="仿宋" w:hAnsi="仿宋" w:eastAsia="仿宋" w:cs="仿宋"/>
          <w:b/>
          <w:bCs/>
          <w:color w:val="auto"/>
        </w:rPr>
        <w:t>三、X轨申报条件</w:t>
      </w:r>
    </w:p>
    <w:p w14:paraId="3F012EEA">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根据学校、学院事业发展设置的校内岗位体系，主要评价教师的水平、实绩和潜力，以及完成岗位目标任务的能力。正高级专业技术职务可竞聘X1至X6岗位；副高级可竞聘X4至X9岗位；中级可竞聘X7至X10岗位；初级可竞聘X11至X13岗位。</w:t>
      </w:r>
    </w:p>
    <w:p w14:paraId="2B7197A2">
      <w:pPr>
        <w:pStyle w:val="19"/>
        <w:numPr>
          <w:ilvl w:val="0"/>
          <w:numId w:val="7"/>
        </w:numPr>
        <w:spacing w:line="360" w:lineRule="auto"/>
        <w:ind w:firstLine="480" w:firstLineChars="200"/>
        <w:rPr>
          <w:rFonts w:hint="eastAsia" w:ascii="仿宋" w:hAnsi="仿宋" w:eastAsia="仿宋" w:cs="仿宋"/>
          <w:color w:val="auto"/>
        </w:rPr>
      </w:pPr>
      <w:bookmarkStart w:id="21" w:name="OLE_LINK35"/>
      <w:bookmarkStart w:id="22" w:name="OLE_LINK36"/>
      <w:r>
        <w:rPr>
          <w:rFonts w:hint="eastAsia" w:ascii="仿宋" w:hAnsi="仿宋" w:eastAsia="仿宋" w:cs="仿宋"/>
          <w:color w:val="auto"/>
        </w:rPr>
        <w:t>现聘正高级专业技术职务，近8年（2016年1月1日至2023年12月31日，下同）取得的综合工作业绩</w:t>
      </w:r>
      <w:bookmarkStart w:id="23" w:name="OLE_LINK34"/>
      <w:r>
        <w:rPr>
          <w:rFonts w:hint="eastAsia" w:ascii="仿宋" w:hAnsi="仿宋" w:eastAsia="仿宋" w:cs="仿宋"/>
          <w:color w:val="auto"/>
        </w:rPr>
        <w:t>（日常教学工作量除外）</w:t>
      </w:r>
      <w:bookmarkEnd w:id="23"/>
      <w:r>
        <w:rPr>
          <w:rFonts w:hint="eastAsia" w:ascii="仿宋" w:hAnsi="仿宋" w:eastAsia="仿宋" w:cs="仿宋"/>
          <w:color w:val="auto"/>
        </w:rPr>
        <w:t>达到《浙江工业大学教师（研究）系列高级专业技术职务评聘申报业绩基本条件》（浙工大发</w:t>
      </w:r>
      <w:bookmarkStart w:id="24" w:name="OLE_LINK12"/>
      <w:bookmarkStart w:id="25" w:name="OLE_LINK51"/>
      <w:r>
        <w:rPr>
          <w:rFonts w:hint="eastAsia" w:ascii="仿宋" w:hAnsi="仿宋" w:eastAsia="仿宋" w:cs="仿宋"/>
          <w:color w:val="auto"/>
        </w:rPr>
        <w:t>〔2019〕</w:t>
      </w:r>
      <w:bookmarkEnd w:id="24"/>
      <w:bookmarkEnd w:id="25"/>
      <w:r>
        <w:rPr>
          <w:rFonts w:hint="eastAsia" w:ascii="仿宋" w:hAnsi="仿宋" w:eastAsia="仿宋" w:cs="仿宋"/>
          <w:color w:val="auto"/>
        </w:rPr>
        <w:t>12号）（以下简称2019版）规定的正高级晋升业绩基本条件</w:t>
      </w:r>
      <w:bookmarkStart w:id="26" w:name="OLE_LINK33"/>
      <w:r>
        <w:rPr>
          <w:rFonts w:hint="eastAsia" w:ascii="仿宋" w:hAnsi="仿宋" w:eastAsia="仿宋" w:cs="仿宋"/>
          <w:color w:val="auto"/>
        </w:rPr>
        <w:t>（其中科研业绩可用《浙江工业大学法学院教职工年度教学、科研、育人工作量等效考核办法》（浙工大法学院〔2023〕3号）相关规定进行等效核算），</w:t>
      </w:r>
      <w:bookmarkEnd w:id="21"/>
      <w:bookmarkEnd w:id="26"/>
      <w:r>
        <w:rPr>
          <w:rFonts w:hint="eastAsia" w:ascii="仿宋" w:hAnsi="仿宋" w:eastAsia="仿宋" w:cs="仿宋"/>
          <w:color w:val="auto"/>
        </w:rPr>
        <w:t>可竞聘X4及以上岗位（任期目标任务见浙工大人</w:t>
      </w:r>
      <w:bookmarkStart w:id="27" w:name="OLE_LINK14"/>
      <w:r>
        <w:rPr>
          <w:rFonts w:hint="eastAsia" w:ascii="仿宋" w:hAnsi="仿宋" w:eastAsia="仿宋" w:cs="仿宋"/>
          <w:color w:val="auto"/>
        </w:rPr>
        <w:t>〔2024〕</w:t>
      </w:r>
      <w:bookmarkEnd w:id="27"/>
      <w:r>
        <w:rPr>
          <w:rFonts w:hint="eastAsia" w:ascii="仿宋" w:hAnsi="仿宋" w:eastAsia="仿宋" w:cs="仿宋"/>
          <w:color w:val="auto"/>
        </w:rPr>
        <w:t>32号文件附件3或附件4），未达到业绩条件可竞聘X5-X6岗位。入选健行特聘教授岗位AB类且在聘期内，可直接竞聘X2-X3岗位。</w:t>
      </w:r>
    </w:p>
    <w:p w14:paraId="3FD2E669">
      <w:pPr>
        <w:pStyle w:val="19"/>
        <w:numPr>
          <w:ilvl w:val="0"/>
          <w:numId w:val="7"/>
        </w:num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现聘副高级专业技术职务，近8年取得的综合工作业绩（日常教学工作量除外）达到2019版规定的正高级晋升业绩基本条件，可竞聘X4岗位；达到2019版规定的副高级晋升业绩基本条件（其中科研业绩可用《浙江工业大学法学院教职工年度教学、科研、育人工作量等效考核办法》（浙工大法学院〔2023〕3号）相关规定进行等效核算），可竞聘X5-X7岗位，未达到业绩条件可竞聘X8-X9岗位。</w:t>
      </w:r>
    </w:p>
    <w:p w14:paraId="18DE2BB4">
      <w:pPr>
        <w:pStyle w:val="19"/>
        <w:numPr>
          <w:ilvl w:val="0"/>
          <w:numId w:val="7"/>
        </w:num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现聘中级专业技术职务，近8年取得的综合工作业绩（日常教学工作量除外）达到2019版规定的副高级晋升业绩基本条件，可竞聘X7岗位；达到《浙江工业大学专业技术职务评聘实施办法（试行）》（浙工大</w:t>
      </w:r>
      <w:bookmarkStart w:id="28" w:name="OLE_LINK21"/>
      <w:r>
        <w:rPr>
          <w:rFonts w:hint="eastAsia" w:ascii="仿宋" w:hAnsi="仿宋" w:eastAsia="仿宋" w:cs="仿宋"/>
          <w:color w:val="auto"/>
        </w:rPr>
        <w:t>〔2021〕33号</w:t>
      </w:r>
      <w:bookmarkEnd w:id="28"/>
      <w:r>
        <w:rPr>
          <w:rFonts w:hint="eastAsia" w:ascii="仿宋" w:hAnsi="仿宋" w:eastAsia="仿宋" w:cs="仿宋"/>
          <w:color w:val="auto"/>
        </w:rPr>
        <w:t>）规定的中级晋升业绩基本条件，可竞聘X8-X10岗位。</w:t>
      </w:r>
    </w:p>
    <w:bookmarkEnd w:id="22"/>
    <w:p w14:paraId="1E3F5EE7">
      <w:pPr>
        <w:pStyle w:val="19"/>
        <w:numPr>
          <w:ilvl w:val="0"/>
          <w:numId w:val="7"/>
        </w:num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现聘助理级专业技术职务人员可竞聘X11-X13岗位。</w:t>
      </w:r>
    </w:p>
    <w:p w14:paraId="0028747A">
      <w:pPr>
        <w:pStyle w:val="19"/>
        <w:numPr>
          <w:ilvl w:val="0"/>
          <w:numId w:val="7"/>
        </w:num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社会服务与推广型（A类）岗位竞聘条件同上1、2、3要求，竞聘社会服务与推广型（B类）岗位可适当放宽上岗条件，参照《浙江工业大学教师等岗位聘任基本申报条件与任期目标任务》（浙工大人〔2024〕32号）相关规定执行。</w:t>
      </w:r>
    </w:p>
    <w:p w14:paraId="2B091469">
      <w:pPr>
        <w:pStyle w:val="19"/>
        <w:spacing w:line="360" w:lineRule="auto"/>
        <w:rPr>
          <w:rFonts w:hint="eastAsia" w:ascii="仿宋" w:hAnsi="仿宋" w:eastAsia="仿宋" w:cs="仿宋"/>
          <w:color w:val="auto"/>
        </w:rPr>
      </w:pPr>
    </w:p>
    <w:p w14:paraId="1660BA71">
      <w:pPr>
        <w:pStyle w:val="19"/>
        <w:spacing w:line="360" w:lineRule="auto"/>
        <w:rPr>
          <w:rFonts w:hint="eastAsia" w:ascii="仿宋" w:hAnsi="仿宋" w:eastAsia="仿宋" w:cs="仿宋"/>
          <w:b/>
          <w:color w:val="auto"/>
        </w:rPr>
      </w:pPr>
    </w:p>
    <w:p w14:paraId="17DD4F0E">
      <w:pPr>
        <w:pStyle w:val="19"/>
        <w:spacing w:line="360" w:lineRule="auto"/>
        <w:rPr>
          <w:rFonts w:hint="eastAsia" w:ascii="仿宋" w:hAnsi="仿宋" w:eastAsia="仿宋" w:cs="仿宋"/>
          <w:b/>
          <w:color w:val="auto"/>
        </w:rPr>
      </w:pPr>
    </w:p>
    <w:p w14:paraId="202E82F0">
      <w:pPr>
        <w:pStyle w:val="19"/>
        <w:spacing w:line="360" w:lineRule="auto"/>
        <w:rPr>
          <w:rFonts w:hint="eastAsia" w:ascii="仿宋" w:hAnsi="仿宋" w:eastAsia="仿宋" w:cs="仿宋"/>
          <w:b/>
          <w:color w:val="auto"/>
        </w:rPr>
      </w:pPr>
    </w:p>
    <w:p w14:paraId="3361E32A">
      <w:pPr>
        <w:pStyle w:val="19"/>
        <w:spacing w:line="360" w:lineRule="auto"/>
        <w:rPr>
          <w:rFonts w:hint="eastAsia" w:ascii="仿宋" w:hAnsi="仿宋" w:eastAsia="仿宋" w:cs="仿宋"/>
          <w:b/>
          <w:color w:val="auto"/>
        </w:rPr>
      </w:pPr>
    </w:p>
    <w:p w14:paraId="4D54A204">
      <w:pPr>
        <w:pStyle w:val="19"/>
        <w:spacing w:line="360" w:lineRule="auto"/>
        <w:rPr>
          <w:rFonts w:hint="eastAsia" w:ascii="仿宋" w:hAnsi="仿宋" w:eastAsia="仿宋" w:cs="仿宋"/>
          <w:b/>
          <w:color w:val="auto"/>
        </w:rPr>
      </w:pPr>
    </w:p>
    <w:p w14:paraId="42D8528A">
      <w:pPr>
        <w:pStyle w:val="19"/>
        <w:spacing w:line="360" w:lineRule="auto"/>
        <w:rPr>
          <w:rFonts w:hint="eastAsia" w:ascii="仿宋" w:hAnsi="仿宋" w:eastAsia="仿宋" w:cs="仿宋"/>
          <w:b/>
          <w:color w:val="auto"/>
          <w:sz w:val="36"/>
          <w:szCs w:val="36"/>
        </w:rPr>
      </w:pPr>
    </w:p>
    <w:p w14:paraId="7FE33EDD">
      <w:pPr>
        <w:pStyle w:val="19"/>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r>
        <w:rPr>
          <w:rFonts w:hint="eastAsia" w:ascii="仿宋" w:hAnsi="仿宋" w:eastAsia="仿宋" w:cs="仿宋"/>
          <w:color w:val="auto"/>
        </w:rPr>
        <w:t>附件3：</w:t>
      </w:r>
    </w:p>
    <w:p w14:paraId="4BEF901B">
      <w:pPr>
        <w:pStyle w:val="19"/>
        <w:spacing w:line="360" w:lineRule="auto"/>
        <w:jc w:val="center"/>
        <w:rPr>
          <w:rFonts w:hint="eastAsia" w:ascii="宋体" w:hAnsi="宋体" w:cs="宋体"/>
          <w:b/>
          <w:color w:val="auto"/>
          <w:sz w:val="32"/>
          <w:szCs w:val="32"/>
        </w:rPr>
      </w:pPr>
      <w:bookmarkStart w:id="29" w:name="OLE_LINK43"/>
      <w:r>
        <w:rPr>
          <w:rFonts w:hint="eastAsia" w:ascii="宋体" w:hAnsi="宋体" w:cs="宋体"/>
          <w:b/>
          <w:color w:val="auto"/>
          <w:sz w:val="32"/>
          <w:szCs w:val="32"/>
        </w:rPr>
        <w:t>法学院岗位任期基础目标任务</w:t>
      </w:r>
    </w:p>
    <w:bookmarkEnd w:id="29"/>
    <w:p w14:paraId="40784455">
      <w:pPr>
        <w:pStyle w:val="19"/>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根据《浙江工业大学教师等岗位聘任基本申报条件与任期目标任务》（浙工大人〔2024〕32号）等文件精神，结合学院实际和建设发展目标，对第九轮学院教师专业技术岗位“专技等级”（G轨）和“校内岗位”（X轨）两个评聘轨道分别制定任期考核基础任务。</w:t>
      </w:r>
    </w:p>
    <w:p w14:paraId="60E259A1">
      <w:pPr>
        <w:pStyle w:val="19"/>
        <w:spacing w:line="360" w:lineRule="auto"/>
        <w:ind w:left="120" w:firstLine="482" w:firstLineChars="200"/>
        <w:rPr>
          <w:rFonts w:hint="eastAsia" w:ascii="仿宋" w:hAnsi="仿宋" w:eastAsia="仿宋" w:cs="仿宋"/>
          <w:b/>
          <w:color w:val="auto"/>
          <w:sz w:val="36"/>
          <w:szCs w:val="36"/>
        </w:rPr>
      </w:pPr>
      <w:bookmarkStart w:id="30" w:name="OLE_LINK22"/>
      <w:r>
        <w:rPr>
          <w:rFonts w:hint="eastAsia" w:ascii="仿宋" w:hAnsi="仿宋" w:eastAsia="仿宋" w:cs="仿宋"/>
          <w:b/>
          <w:bCs/>
          <w:color w:val="auto"/>
        </w:rPr>
        <w:t>一、</w:t>
      </w:r>
      <w:bookmarkStart w:id="31" w:name="OLE_LINK17"/>
      <w:r>
        <w:rPr>
          <w:rFonts w:hint="eastAsia" w:ascii="仿宋" w:hAnsi="仿宋" w:eastAsia="仿宋" w:cs="仿宋"/>
          <w:b/>
          <w:bCs/>
          <w:color w:val="auto"/>
        </w:rPr>
        <w:t>G轨岗位考核基础任务</w:t>
      </w:r>
      <w:bookmarkEnd w:id="30"/>
      <w:bookmarkEnd w:id="31"/>
    </w:p>
    <w:p w14:paraId="66954CC7">
      <w:pPr>
        <w:spacing w:line="360" w:lineRule="auto"/>
        <w:ind w:firstLine="480" w:firstLineChars="200"/>
        <w:rPr>
          <w:rFonts w:hint="eastAsia" w:ascii="仿宋" w:hAnsi="仿宋" w:eastAsia="仿宋" w:cs="仿宋"/>
          <w:sz w:val="24"/>
        </w:rPr>
      </w:pPr>
      <w:r>
        <w:rPr>
          <w:rFonts w:hint="eastAsia" w:ascii="仿宋" w:hAnsi="仿宋" w:eastAsia="仿宋" w:cs="仿宋"/>
          <w:sz w:val="24"/>
        </w:rPr>
        <w:t>专任教师G轨岗位考核基础任务按年度核算，包括</w:t>
      </w:r>
      <w:r>
        <w:rPr>
          <w:rFonts w:hint="eastAsia" w:ascii="仿宋" w:hAnsi="仿宋" w:eastAsia="仿宋" w:cs="仿宋"/>
          <w:b/>
          <w:sz w:val="24"/>
        </w:rPr>
        <w:t>教学工作量</w:t>
      </w:r>
      <w:r>
        <w:rPr>
          <w:rFonts w:hint="eastAsia" w:ascii="仿宋" w:hAnsi="仿宋" w:eastAsia="仿宋" w:cs="仿宋"/>
          <w:sz w:val="24"/>
        </w:rPr>
        <w:t>、</w:t>
      </w:r>
      <w:r>
        <w:rPr>
          <w:rFonts w:hint="eastAsia" w:ascii="仿宋" w:hAnsi="仿宋" w:eastAsia="仿宋" w:cs="仿宋"/>
          <w:b/>
          <w:sz w:val="24"/>
        </w:rPr>
        <w:t>科研工作量、育人工作量</w:t>
      </w:r>
      <w:r>
        <w:rPr>
          <w:rFonts w:hint="eastAsia" w:ascii="仿宋" w:hAnsi="仿宋" w:eastAsia="仿宋" w:cs="仿宋"/>
          <w:sz w:val="24"/>
        </w:rPr>
        <w:t>三部分。其中理论课堂教学、实践教学工作量计算时间为自然年中的三个学期（包含短学期），其他教学、科研业绩按自然年度核算。G轨岗位考核基础任务（年度最低总工作量要求）如下：</w:t>
      </w:r>
    </w:p>
    <w:p w14:paraId="08AF5F97">
      <w:pPr>
        <w:ind w:firstLine="560" w:firstLineChars="200"/>
        <w:rPr>
          <w:rFonts w:hint="eastAsia" w:ascii="仿宋" w:hAnsi="仿宋" w:eastAsia="仿宋" w:cs="仿宋"/>
          <w:sz w:val="28"/>
          <w:szCs w:val="28"/>
          <w:vertAlign w:val="subscript"/>
        </w:rPr>
      </w:pPr>
      <w:bookmarkStart w:id="32" w:name="OLE_LINK18"/>
      <w:r>
        <w:rPr>
          <w:rFonts w:hint="eastAsia" w:ascii="仿宋" w:hAnsi="仿宋" w:eastAsia="仿宋" w:cs="仿宋"/>
          <w:sz w:val="28"/>
          <w:szCs w:val="28"/>
        </w:rPr>
        <w:t>Σ</w:t>
      </w:r>
      <w:bookmarkEnd w:id="32"/>
      <w:r>
        <w:rPr>
          <w:rFonts w:hint="eastAsia" w:ascii="仿宋" w:hAnsi="仿宋" w:eastAsia="仿宋" w:cs="仿宋"/>
          <w:sz w:val="28"/>
          <w:szCs w:val="28"/>
        </w:rPr>
        <w:t>=</w:t>
      </w:r>
      <w:bookmarkStart w:id="33" w:name="OLE_LINK19"/>
      <w:bookmarkStart w:id="34" w:name="OLE_LINK20"/>
      <w:r>
        <w:rPr>
          <w:rFonts w:hint="eastAsia" w:ascii="仿宋" w:hAnsi="仿宋" w:eastAsia="仿宋" w:cs="仿宋"/>
          <w:sz w:val="28"/>
          <w:szCs w:val="28"/>
        </w:rPr>
        <w:t>Σ</w:t>
      </w:r>
      <w:r>
        <w:rPr>
          <w:rFonts w:hint="eastAsia" w:ascii="仿宋" w:hAnsi="仿宋" w:eastAsia="仿宋" w:cs="仿宋"/>
          <w:sz w:val="28"/>
          <w:szCs w:val="28"/>
          <w:vertAlign w:val="subscript"/>
        </w:rPr>
        <w:t>1</w:t>
      </w:r>
      <w:bookmarkEnd w:id="33"/>
      <w:r>
        <w:rPr>
          <w:rFonts w:hint="eastAsia" w:ascii="仿宋" w:hAnsi="仿宋" w:eastAsia="仿宋" w:cs="仿宋"/>
          <w:sz w:val="24"/>
        </w:rPr>
        <w:t>+</w:t>
      </w:r>
      <w:bookmarkEnd w:id="34"/>
      <w:r>
        <w:rPr>
          <w:rFonts w:hint="eastAsia" w:ascii="仿宋" w:hAnsi="仿宋" w:eastAsia="仿宋" w:cs="仿宋"/>
          <w:sz w:val="28"/>
          <w:szCs w:val="28"/>
        </w:rPr>
        <w:t>Σ</w:t>
      </w:r>
      <w:r>
        <w:rPr>
          <w:rFonts w:hint="eastAsia" w:ascii="仿宋" w:hAnsi="仿宋" w:eastAsia="仿宋" w:cs="仿宋"/>
          <w:sz w:val="28"/>
          <w:szCs w:val="28"/>
          <w:vertAlign w:val="subscript"/>
        </w:rPr>
        <w:t>2</w:t>
      </w:r>
      <w:r>
        <w:rPr>
          <w:rFonts w:hint="eastAsia" w:ascii="仿宋" w:hAnsi="仿宋" w:eastAsia="仿宋" w:cs="仿宋"/>
          <w:sz w:val="24"/>
        </w:rPr>
        <w:t>+</w:t>
      </w:r>
      <w:r>
        <w:rPr>
          <w:rFonts w:hint="eastAsia" w:ascii="仿宋" w:hAnsi="仿宋" w:eastAsia="仿宋" w:cs="仿宋"/>
          <w:sz w:val="28"/>
          <w:szCs w:val="28"/>
        </w:rPr>
        <w:t>Σ</w:t>
      </w:r>
      <w:r>
        <w:rPr>
          <w:rFonts w:hint="eastAsia" w:ascii="仿宋" w:hAnsi="仿宋" w:eastAsia="仿宋" w:cs="仿宋"/>
          <w:sz w:val="28"/>
          <w:szCs w:val="28"/>
          <w:vertAlign w:val="subscript"/>
        </w:rPr>
        <w:t>3</w:t>
      </w:r>
    </w:p>
    <w:p w14:paraId="4AF2C98B">
      <w:pPr>
        <w:ind w:firstLine="560" w:firstLineChars="200"/>
        <w:rPr>
          <w:rFonts w:hint="eastAsia" w:ascii="仿宋" w:hAnsi="仿宋" w:eastAsia="仿宋" w:cs="仿宋"/>
          <w:sz w:val="24"/>
        </w:rPr>
      </w:pPr>
      <w:r>
        <w:rPr>
          <w:rFonts w:hint="eastAsia" w:ascii="仿宋" w:hAnsi="仿宋" w:eastAsia="仿宋" w:cs="仿宋"/>
          <w:sz w:val="28"/>
          <w:szCs w:val="28"/>
        </w:rPr>
        <w:t>Σ：</w:t>
      </w:r>
      <w:r>
        <w:rPr>
          <w:rFonts w:hint="eastAsia" w:ascii="仿宋" w:hAnsi="仿宋" w:eastAsia="仿宋" w:cs="仿宋"/>
          <w:sz w:val="24"/>
        </w:rPr>
        <w:t>G轨岗位考核基础任务（年度最低总工作量要求）</w:t>
      </w:r>
    </w:p>
    <w:p w14:paraId="5F2AC158">
      <w:pPr>
        <w:ind w:firstLine="560" w:firstLineChars="200"/>
        <w:rPr>
          <w:rFonts w:hint="eastAsia" w:ascii="仿宋" w:hAnsi="仿宋" w:eastAsia="仿宋" w:cs="仿宋"/>
          <w:sz w:val="24"/>
        </w:rPr>
      </w:pPr>
      <w:r>
        <w:rPr>
          <w:rFonts w:hint="eastAsia" w:ascii="仿宋" w:hAnsi="仿宋" w:eastAsia="仿宋" w:cs="仿宋"/>
          <w:sz w:val="28"/>
          <w:szCs w:val="28"/>
        </w:rPr>
        <w:t>Σ</w:t>
      </w:r>
      <w:r>
        <w:rPr>
          <w:rFonts w:hint="eastAsia" w:ascii="仿宋" w:hAnsi="仿宋" w:eastAsia="仿宋" w:cs="仿宋"/>
          <w:sz w:val="28"/>
          <w:szCs w:val="28"/>
          <w:vertAlign w:val="subscript"/>
        </w:rPr>
        <w:t>1</w:t>
      </w:r>
      <w:r>
        <w:rPr>
          <w:rFonts w:hint="eastAsia" w:ascii="仿宋" w:hAnsi="仿宋" w:eastAsia="仿宋" w:cs="仿宋"/>
          <w:sz w:val="24"/>
        </w:rPr>
        <w:t>：年度教学工作量</w:t>
      </w:r>
    </w:p>
    <w:p w14:paraId="064843BC">
      <w:pPr>
        <w:ind w:firstLine="560" w:firstLineChars="200"/>
        <w:rPr>
          <w:rFonts w:hint="eastAsia" w:ascii="仿宋" w:hAnsi="仿宋" w:eastAsia="仿宋" w:cs="仿宋"/>
          <w:sz w:val="24"/>
        </w:rPr>
      </w:pPr>
      <w:r>
        <w:rPr>
          <w:rFonts w:hint="eastAsia" w:ascii="仿宋" w:hAnsi="仿宋" w:eastAsia="仿宋" w:cs="仿宋"/>
          <w:sz w:val="28"/>
          <w:szCs w:val="28"/>
        </w:rPr>
        <w:t>Σ</w:t>
      </w:r>
      <w:r>
        <w:rPr>
          <w:rFonts w:hint="eastAsia" w:ascii="仿宋" w:hAnsi="仿宋" w:eastAsia="仿宋" w:cs="仿宋"/>
          <w:sz w:val="28"/>
          <w:szCs w:val="28"/>
          <w:vertAlign w:val="subscript"/>
        </w:rPr>
        <w:t>2</w:t>
      </w:r>
      <w:r>
        <w:rPr>
          <w:rFonts w:hint="eastAsia" w:ascii="仿宋" w:hAnsi="仿宋" w:eastAsia="仿宋" w:cs="仿宋"/>
          <w:sz w:val="24"/>
        </w:rPr>
        <w:t>：年度科研工作量</w:t>
      </w:r>
    </w:p>
    <w:p w14:paraId="1D5B32F4">
      <w:pPr>
        <w:ind w:firstLine="560" w:firstLineChars="200"/>
        <w:rPr>
          <w:rFonts w:hint="eastAsia" w:ascii="仿宋" w:hAnsi="仿宋" w:eastAsia="仿宋" w:cs="仿宋"/>
          <w:sz w:val="24"/>
        </w:rPr>
      </w:pPr>
      <w:r>
        <w:rPr>
          <w:rFonts w:hint="eastAsia" w:ascii="仿宋" w:hAnsi="仿宋" w:eastAsia="仿宋" w:cs="仿宋"/>
          <w:sz w:val="28"/>
          <w:szCs w:val="28"/>
        </w:rPr>
        <w:t>Σ</w:t>
      </w:r>
      <w:r>
        <w:rPr>
          <w:rFonts w:hint="eastAsia" w:ascii="仿宋" w:hAnsi="仿宋" w:eastAsia="仿宋" w:cs="仿宋"/>
          <w:sz w:val="28"/>
          <w:szCs w:val="28"/>
          <w:vertAlign w:val="subscript"/>
        </w:rPr>
        <w:t>3</w:t>
      </w:r>
      <w:r>
        <w:rPr>
          <w:rFonts w:hint="eastAsia" w:ascii="仿宋" w:hAnsi="仿宋" w:eastAsia="仿宋" w:cs="仿宋"/>
          <w:sz w:val="24"/>
        </w:rPr>
        <w:t>：年度育人工作量</w:t>
      </w:r>
    </w:p>
    <w:p w14:paraId="4EBE8232">
      <w:pPr>
        <w:spacing w:before="120" w:beforeLines="50" w:line="360" w:lineRule="auto"/>
        <w:ind w:firstLine="480" w:firstLineChars="200"/>
        <w:rPr>
          <w:rFonts w:hint="eastAsia" w:ascii="仿宋" w:hAnsi="仿宋" w:eastAsia="仿宋" w:cs="仿宋"/>
          <w:sz w:val="24"/>
        </w:rPr>
      </w:pPr>
      <w:r>
        <w:rPr>
          <w:rFonts w:hint="eastAsia" w:ascii="仿宋" w:hAnsi="仿宋" w:eastAsia="仿宋" w:cs="仿宋"/>
          <w:sz w:val="24"/>
        </w:rPr>
        <w:t>各工作量计算办法见</w:t>
      </w:r>
      <w:bookmarkStart w:id="35" w:name="OLE_LINK32"/>
      <w:r>
        <w:rPr>
          <w:rFonts w:hint="eastAsia" w:ascii="仿宋" w:hAnsi="仿宋" w:eastAsia="仿宋" w:cs="仿宋"/>
          <w:sz w:val="24"/>
        </w:rPr>
        <w:t>《浙江工业大学法学院教职工年度教学、科研、育人工作量等效考核办法》（浙工大法学院〔2023〕3号）</w:t>
      </w:r>
      <w:bookmarkEnd w:id="35"/>
      <w:r>
        <w:rPr>
          <w:rFonts w:hint="eastAsia" w:ascii="仿宋" w:hAnsi="仿宋" w:eastAsia="仿宋" w:cs="仿宋"/>
          <w:sz w:val="24"/>
        </w:rPr>
        <w:t>。</w:t>
      </w:r>
    </w:p>
    <w:tbl>
      <w:tblPr>
        <w:tblStyle w:val="9"/>
        <w:tblW w:w="88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52"/>
        <w:gridCol w:w="3082"/>
        <w:gridCol w:w="3082"/>
      </w:tblGrid>
      <w:tr w14:paraId="1B3E9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tcPr>
          <w:p w14:paraId="7D95A3E8">
            <w:pPr>
              <w:spacing w:line="400" w:lineRule="exact"/>
              <w:jc w:val="center"/>
              <w:rPr>
                <w:rFonts w:hint="eastAsia" w:ascii="仿宋" w:hAnsi="仿宋" w:eastAsia="仿宋" w:cs="仿宋"/>
                <w:b/>
                <w:bCs/>
                <w:kern w:val="0"/>
                <w:sz w:val="24"/>
              </w:rPr>
            </w:pPr>
            <w:r>
              <w:rPr>
                <w:rFonts w:hint="eastAsia" w:ascii="仿宋" w:hAnsi="仿宋" w:eastAsia="仿宋" w:cs="仿宋"/>
                <w:b/>
                <w:bCs/>
                <w:kern w:val="0"/>
                <w:sz w:val="24"/>
              </w:rPr>
              <w:t>专业技术职务等级</w:t>
            </w:r>
          </w:p>
        </w:tc>
        <w:tc>
          <w:tcPr>
            <w:tcW w:w="3082" w:type="dxa"/>
          </w:tcPr>
          <w:p w14:paraId="70BE0320">
            <w:pPr>
              <w:spacing w:line="400" w:lineRule="exact"/>
              <w:jc w:val="center"/>
              <w:rPr>
                <w:rFonts w:hint="eastAsia" w:ascii="仿宋" w:hAnsi="仿宋" w:eastAsia="仿宋" w:cs="仿宋"/>
                <w:b/>
                <w:bCs/>
                <w:kern w:val="0"/>
                <w:sz w:val="24"/>
              </w:rPr>
            </w:pPr>
            <w:r>
              <w:rPr>
                <w:rFonts w:hint="eastAsia" w:ascii="仿宋" w:hAnsi="仿宋" w:eastAsia="仿宋" w:cs="仿宋"/>
                <w:b/>
                <w:bCs/>
                <w:kern w:val="0"/>
                <w:sz w:val="24"/>
              </w:rPr>
              <w:t>岗位等级</w:t>
            </w:r>
          </w:p>
        </w:tc>
        <w:tc>
          <w:tcPr>
            <w:tcW w:w="3082" w:type="dxa"/>
          </w:tcPr>
          <w:p w14:paraId="448AC89A">
            <w:pPr>
              <w:spacing w:line="400" w:lineRule="exact"/>
              <w:jc w:val="center"/>
              <w:rPr>
                <w:rFonts w:hint="eastAsia" w:ascii="仿宋" w:hAnsi="仿宋" w:eastAsia="仿宋" w:cs="仿宋"/>
                <w:b/>
                <w:bCs/>
                <w:kern w:val="0"/>
                <w:sz w:val="24"/>
              </w:rPr>
            </w:pPr>
            <w:r>
              <w:rPr>
                <w:rFonts w:hint="eastAsia" w:ascii="仿宋" w:hAnsi="仿宋" w:eastAsia="仿宋" w:cs="仿宋"/>
                <w:b/>
                <w:bCs/>
                <w:kern w:val="0"/>
                <w:sz w:val="24"/>
              </w:rPr>
              <w:t>年度最低总工作当量要求</w:t>
            </w:r>
          </w:p>
        </w:tc>
      </w:tr>
      <w:tr w14:paraId="5B6D0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restart"/>
            <w:vAlign w:val="center"/>
          </w:tcPr>
          <w:p w14:paraId="4C414377">
            <w:pPr>
              <w:spacing w:line="400" w:lineRule="exact"/>
              <w:jc w:val="center"/>
              <w:rPr>
                <w:rFonts w:hint="eastAsia" w:ascii="仿宋" w:hAnsi="仿宋" w:eastAsia="仿宋" w:cs="仿宋"/>
                <w:kern w:val="0"/>
                <w:sz w:val="24"/>
              </w:rPr>
            </w:pPr>
            <w:r>
              <w:rPr>
                <w:rFonts w:hint="eastAsia" w:ascii="仿宋" w:hAnsi="仿宋" w:eastAsia="仿宋" w:cs="仿宋"/>
                <w:kern w:val="0"/>
                <w:sz w:val="24"/>
              </w:rPr>
              <w:t>正高级职称</w:t>
            </w:r>
          </w:p>
        </w:tc>
        <w:tc>
          <w:tcPr>
            <w:tcW w:w="3082" w:type="dxa"/>
          </w:tcPr>
          <w:p w14:paraId="7EC60CA9">
            <w:pPr>
              <w:spacing w:line="400" w:lineRule="exact"/>
              <w:jc w:val="center"/>
              <w:rPr>
                <w:rFonts w:hint="eastAsia" w:ascii="仿宋" w:hAnsi="仿宋" w:eastAsia="仿宋" w:cs="仿宋"/>
                <w:kern w:val="0"/>
                <w:sz w:val="24"/>
              </w:rPr>
            </w:pPr>
            <w:r>
              <w:rPr>
                <w:rFonts w:hint="eastAsia" w:ascii="仿宋" w:hAnsi="仿宋" w:eastAsia="仿宋" w:cs="仿宋"/>
                <w:kern w:val="0"/>
                <w:sz w:val="24"/>
              </w:rPr>
              <w:t>G2岗</w:t>
            </w:r>
          </w:p>
        </w:tc>
        <w:tc>
          <w:tcPr>
            <w:tcW w:w="3082" w:type="dxa"/>
          </w:tcPr>
          <w:p w14:paraId="0EE0A6D5">
            <w:pPr>
              <w:spacing w:line="400" w:lineRule="exact"/>
              <w:jc w:val="center"/>
              <w:rPr>
                <w:rFonts w:hint="eastAsia" w:ascii="仿宋" w:hAnsi="仿宋" w:eastAsia="仿宋" w:cs="仿宋"/>
                <w:kern w:val="0"/>
                <w:sz w:val="24"/>
              </w:rPr>
            </w:pPr>
            <w:r>
              <w:rPr>
                <w:rFonts w:hint="eastAsia" w:ascii="仿宋" w:hAnsi="仿宋" w:eastAsia="仿宋" w:cs="仿宋"/>
                <w:kern w:val="0"/>
                <w:sz w:val="24"/>
              </w:rPr>
              <w:t>420</w:t>
            </w:r>
          </w:p>
        </w:tc>
      </w:tr>
      <w:tr w14:paraId="4DD8D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vAlign w:val="center"/>
          </w:tcPr>
          <w:p w14:paraId="7FE0BB88">
            <w:pPr>
              <w:spacing w:line="400" w:lineRule="exact"/>
              <w:jc w:val="center"/>
              <w:rPr>
                <w:rFonts w:hint="eastAsia" w:ascii="仿宋" w:hAnsi="仿宋" w:eastAsia="仿宋" w:cs="仿宋"/>
                <w:kern w:val="0"/>
                <w:sz w:val="24"/>
              </w:rPr>
            </w:pPr>
          </w:p>
        </w:tc>
        <w:tc>
          <w:tcPr>
            <w:tcW w:w="3082" w:type="dxa"/>
          </w:tcPr>
          <w:p w14:paraId="6B875DA5">
            <w:pPr>
              <w:spacing w:line="400" w:lineRule="exact"/>
              <w:jc w:val="center"/>
              <w:rPr>
                <w:rFonts w:hint="eastAsia" w:ascii="仿宋" w:hAnsi="仿宋" w:eastAsia="仿宋" w:cs="仿宋"/>
                <w:kern w:val="0"/>
                <w:sz w:val="24"/>
              </w:rPr>
            </w:pPr>
            <w:r>
              <w:rPr>
                <w:rFonts w:hint="eastAsia" w:ascii="仿宋" w:hAnsi="仿宋" w:eastAsia="仿宋" w:cs="仿宋"/>
                <w:kern w:val="0"/>
                <w:sz w:val="24"/>
              </w:rPr>
              <w:t>G3岗</w:t>
            </w:r>
          </w:p>
        </w:tc>
        <w:tc>
          <w:tcPr>
            <w:tcW w:w="3082" w:type="dxa"/>
          </w:tcPr>
          <w:p w14:paraId="43206BEB">
            <w:pPr>
              <w:spacing w:line="400" w:lineRule="exact"/>
              <w:jc w:val="center"/>
              <w:rPr>
                <w:rFonts w:hint="eastAsia" w:ascii="仿宋" w:hAnsi="仿宋" w:eastAsia="仿宋" w:cs="仿宋"/>
                <w:kern w:val="0"/>
                <w:sz w:val="24"/>
              </w:rPr>
            </w:pPr>
            <w:r>
              <w:rPr>
                <w:rFonts w:hint="eastAsia" w:ascii="仿宋" w:hAnsi="仿宋" w:eastAsia="仿宋" w:cs="仿宋"/>
                <w:kern w:val="0"/>
                <w:sz w:val="24"/>
              </w:rPr>
              <w:t>400</w:t>
            </w:r>
          </w:p>
        </w:tc>
      </w:tr>
      <w:tr w14:paraId="45B65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vAlign w:val="center"/>
          </w:tcPr>
          <w:p w14:paraId="13877BB1">
            <w:pPr>
              <w:spacing w:line="400" w:lineRule="exact"/>
              <w:jc w:val="center"/>
              <w:rPr>
                <w:rFonts w:hint="eastAsia" w:ascii="仿宋" w:hAnsi="仿宋" w:eastAsia="仿宋" w:cs="仿宋"/>
                <w:kern w:val="0"/>
                <w:sz w:val="24"/>
              </w:rPr>
            </w:pPr>
          </w:p>
        </w:tc>
        <w:tc>
          <w:tcPr>
            <w:tcW w:w="3082" w:type="dxa"/>
          </w:tcPr>
          <w:p w14:paraId="4FA0FE5B">
            <w:pPr>
              <w:spacing w:line="400" w:lineRule="exact"/>
              <w:jc w:val="center"/>
              <w:rPr>
                <w:rFonts w:hint="eastAsia" w:ascii="仿宋" w:hAnsi="仿宋" w:eastAsia="仿宋" w:cs="仿宋"/>
                <w:kern w:val="0"/>
                <w:sz w:val="24"/>
              </w:rPr>
            </w:pPr>
            <w:r>
              <w:rPr>
                <w:rFonts w:hint="eastAsia" w:ascii="仿宋" w:hAnsi="仿宋" w:eastAsia="仿宋" w:cs="仿宋"/>
                <w:kern w:val="0"/>
                <w:sz w:val="24"/>
              </w:rPr>
              <w:t>G4岗</w:t>
            </w:r>
          </w:p>
        </w:tc>
        <w:tc>
          <w:tcPr>
            <w:tcW w:w="3082" w:type="dxa"/>
          </w:tcPr>
          <w:p w14:paraId="6E4AC6B7">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380</w:t>
            </w:r>
          </w:p>
        </w:tc>
      </w:tr>
      <w:tr w14:paraId="2DB2F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restart"/>
            <w:vAlign w:val="center"/>
          </w:tcPr>
          <w:p w14:paraId="000C79F6">
            <w:pPr>
              <w:spacing w:line="400" w:lineRule="exact"/>
              <w:jc w:val="center"/>
              <w:rPr>
                <w:rFonts w:hint="eastAsia" w:ascii="仿宋" w:hAnsi="仿宋" w:eastAsia="仿宋" w:cs="仿宋"/>
                <w:kern w:val="0"/>
                <w:sz w:val="24"/>
              </w:rPr>
            </w:pPr>
            <w:r>
              <w:rPr>
                <w:rFonts w:hint="eastAsia" w:ascii="仿宋" w:hAnsi="仿宋" w:eastAsia="仿宋" w:cs="仿宋"/>
                <w:kern w:val="0"/>
                <w:sz w:val="24"/>
              </w:rPr>
              <w:t>副高级职称</w:t>
            </w:r>
          </w:p>
        </w:tc>
        <w:tc>
          <w:tcPr>
            <w:tcW w:w="3082" w:type="dxa"/>
          </w:tcPr>
          <w:p w14:paraId="79AF944D">
            <w:pPr>
              <w:spacing w:line="400" w:lineRule="exact"/>
              <w:jc w:val="center"/>
              <w:rPr>
                <w:rFonts w:hint="eastAsia" w:ascii="仿宋" w:hAnsi="仿宋" w:eastAsia="仿宋" w:cs="仿宋"/>
                <w:kern w:val="0"/>
                <w:sz w:val="24"/>
              </w:rPr>
            </w:pPr>
            <w:r>
              <w:rPr>
                <w:rFonts w:hint="eastAsia" w:ascii="仿宋" w:hAnsi="仿宋" w:eastAsia="仿宋" w:cs="仿宋"/>
                <w:kern w:val="0"/>
                <w:sz w:val="24"/>
              </w:rPr>
              <w:t>G5岗</w:t>
            </w:r>
          </w:p>
        </w:tc>
        <w:tc>
          <w:tcPr>
            <w:tcW w:w="3082" w:type="dxa"/>
          </w:tcPr>
          <w:p w14:paraId="5FD9482E">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360</w:t>
            </w:r>
          </w:p>
        </w:tc>
      </w:tr>
      <w:tr w14:paraId="5B8D6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vAlign w:val="center"/>
          </w:tcPr>
          <w:p w14:paraId="46CA1849">
            <w:pPr>
              <w:spacing w:line="400" w:lineRule="exact"/>
              <w:jc w:val="center"/>
              <w:rPr>
                <w:rFonts w:hint="eastAsia" w:ascii="仿宋" w:hAnsi="仿宋" w:eastAsia="仿宋" w:cs="仿宋"/>
                <w:kern w:val="0"/>
                <w:sz w:val="24"/>
              </w:rPr>
            </w:pPr>
          </w:p>
        </w:tc>
        <w:tc>
          <w:tcPr>
            <w:tcW w:w="3082" w:type="dxa"/>
          </w:tcPr>
          <w:p w14:paraId="52128C40">
            <w:pPr>
              <w:spacing w:line="400" w:lineRule="exact"/>
              <w:jc w:val="center"/>
              <w:rPr>
                <w:rFonts w:hint="eastAsia" w:ascii="仿宋" w:hAnsi="仿宋" w:eastAsia="仿宋" w:cs="仿宋"/>
                <w:kern w:val="0"/>
                <w:sz w:val="24"/>
              </w:rPr>
            </w:pPr>
            <w:r>
              <w:rPr>
                <w:rFonts w:hint="eastAsia" w:ascii="仿宋" w:hAnsi="仿宋" w:eastAsia="仿宋" w:cs="仿宋"/>
                <w:kern w:val="0"/>
                <w:sz w:val="24"/>
              </w:rPr>
              <w:t>G6岗</w:t>
            </w:r>
          </w:p>
        </w:tc>
        <w:tc>
          <w:tcPr>
            <w:tcW w:w="3082" w:type="dxa"/>
          </w:tcPr>
          <w:p w14:paraId="2C9B4406">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340</w:t>
            </w:r>
          </w:p>
        </w:tc>
      </w:tr>
      <w:tr w14:paraId="3A0B9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vAlign w:val="center"/>
          </w:tcPr>
          <w:p w14:paraId="5B8F0229">
            <w:pPr>
              <w:spacing w:line="400" w:lineRule="exact"/>
              <w:jc w:val="center"/>
              <w:rPr>
                <w:rFonts w:hint="eastAsia" w:ascii="仿宋" w:hAnsi="仿宋" w:eastAsia="仿宋" w:cs="仿宋"/>
                <w:kern w:val="0"/>
                <w:sz w:val="24"/>
              </w:rPr>
            </w:pPr>
          </w:p>
        </w:tc>
        <w:tc>
          <w:tcPr>
            <w:tcW w:w="3082" w:type="dxa"/>
          </w:tcPr>
          <w:p w14:paraId="1852CC84">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G7岗</w:t>
            </w:r>
          </w:p>
        </w:tc>
        <w:tc>
          <w:tcPr>
            <w:tcW w:w="3082" w:type="dxa"/>
          </w:tcPr>
          <w:p w14:paraId="3B7CB3D4">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320</w:t>
            </w:r>
          </w:p>
        </w:tc>
      </w:tr>
      <w:tr w14:paraId="7911F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restart"/>
            <w:vAlign w:val="center"/>
          </w:tcPr>
          <w:p w14:paraId="69C46CCD">
            <w:pPr>
              <w:spacing w:line="400" w:lineRule="exact"/>
              <w:jc w:val="center"/>
              <w:rPr>
                <w:rFonts w:hint="eastAsia" w:ascii="仿宋" w:hAnsi="仿宋" w:eastAsia="仿宋" w:cs="仿宋"/>
                <w:kern w:val="0"/>
                <w:sz w:val="24"/>
              </w:rPr>
            </w:pPr>
            <w:r>
              <w:rPr>
                <w:rFonts w:hint="eastAsia" w:ascii="仿宋" w:hAnsi="仿宋" w:eastAsia="仿宋" w:cs="仿宋"/>
                <w:kern w:val="0"/>
                <w:sz w:val="24"/>
              </w:rPr>
              <w:t>中级职称</w:t>
            </w:r>
          </w:p>
        </w:tc>
        <w:tc>
          <w:tcPr>
            <w:tcW w:w="3082" w:type="dxa"/>
          </w:tcPr>
          <w:p w14:paraId="2F8EDD99">
            <w:pPr>
              <w:spacing w:line="400" w:lineRule="exact"/>
              <w:jc w:val="center"/>
              <w:rPr>
                <w:rFonts w:hint="eastAsia" w:ascii="仿宋" w:hAnsi="仿宋" w:eastAsia="仿宋" w:cs="仿宋"/>
                <w:kern w:val="0"/>
                <w:sz w:val="24"/>
              </w:rPr>
            </w:pPr>
            <w:r>
              <w:rPr>
                <w:rFonts w:hint="eastAsia" w:ascii="仿宋" w:hAnsi="仿宋" w:eastAsia="仿宋" w:cs="仿宋"/>
                <w:kern w:val="0"/>
                <w:sz w:val="24"/>
              </w:rPr>
              <w:t>G8岗</w:t>
            </w:r>
          </w:p>
        </w:tc>
        <w:tc>
          <w:tcPr>
            <w:tcW w:w="3082" w:type="dxa"/>
          </w:tcPr>
          <w:p w14:paraId="16D80A5B">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300</w:t>
            </w:r>
          </w:p>
        </w:tc>
      </w:tr>
      <w:tr w14:paraId="5C7F4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vAlign w:val="center"/>
          </w:tcPr>
          <w:p w14:paraId="41E5AC87">
            <w:pPr>
              <w:spacing w:line="400" w:lineRule="exact"/>
              <w:jc w:val="center"/>
              <w:rPr>
                <w:rFonts w:hint="eastAsia" w:ascii="仿宋" w:hAnsi="仿宋" w:eastAsia="仿宋" w:cs="仿宋"/>
                <w:kern w:val="0"/>
                <w:sz w:val="24"/>
              </w:rPr>
            </w:pPr>
          </w:p>
        </w:tc>
        <w:tc>
          <w:tcPr>
            <w:tcW w:w="3082" w:type="dxa"/>
          </w:tcPr>
          <w:p w14:paraId="23188D4A">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G9岗</w:t>
            </w:r>
          </w:p>
        </w:tc>
        <w:tc>
          <w:tcPr>
            <w:tcW w:w="3082" w:type="dxa"/>
          </w:tcPr>
          <w:p w14:paraId="7FF105FA">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280</w:t>
            </w:r>
          </w:p>
        </w:tc>
      </w:tr>
      <w:tr w14:paraId="5BC31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vAlign w:val="center"/>
          </w:tcPr>
          <w:p w14:paraId="1ACF965C">
            <w:pPr>
              <w:spacing w:line="400" w:lineRule="exact"/>
              <w:jc w:val="center"/>
              <w:rPr>
                <w:rFonts w:hint="eastAsia" w:ascii="仿宋" w:hAnsi="仿宋" w:eastAsia="仿宋" w:cs="仿宋"/>
                <w:kern w:val="0"/>
                <w:sz w:val="24"/>
              </w:rPr>
            </w:pPr>
          </w:p>
        </w:tc>
        <w:tc>
          <w:tcPr>
            <w:tcW w:w="3082" w:type="dxa"/>
          </w:tcPr>
          <w:p w14:paraId="28C8035E">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G10岗</w:t>
            </w:r>
          </w:p>
        </w:tc>
        <w:tc>
          <w:tcPr>
            <w:tcW w:w="3082" w:type="dxa"/>
          </w:tcPr>
          <w:p w14:paraId="1C35EC9D">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260</w:t>
            </w:r>
          </w:p>
        </w:tc>
      </w:tr>
      <w:tr w14:paraId="18DC3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restart"/>
            <w:vAlign w:val="center"/>
          </w:tcPr>
          <w:p w14:paraId="665A3901">
            <w:pPr>
              <w:spacing w:line="400" w:lineRule="exact"/>
              <w:jc w:val="center"/>
              <w:rPr>
                <w:rFonts w:hint="eastAsia" w:ascii="仿宋" w:hAnsi="仿宋" w:eastAsia="仿宋" w:cs="仿宋"/>
                <w:kern w:val="0"/>
                <w:sz w:val="24"/>
              </w:rPr>
            </w:pPr>
            <w:r>
              <w:rPr>
                <w:rFonts w:hint="eastAsia" w:ascii="仿宋" w:hAnsi="仿宋" w:eastAsia="仿宋" w:cs="仿宋"/>
                <w:kern w:val="0"/>
                <w:sz w:val="24"/>
              </w:rPr>
              <w:t>其他</w:t>
            </w:r>
          </w:p>
        </w:tc>
        <w:tc>
          <w:tcPr>
            <w:tcW w:w="3082" w:type="dxa"/>
          </w:tcPr>
          <w:p w14:paraId="2E49BF2B">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G11岗</w:t>
            </w:r>
          </w:p>
        </w:tc>
        <w:tc>
          <w:tcPr>
            <w:tcW w:w="3082" w:type="dxa"/>
          </w:tcPr>
          <w:p w14:paraId="5E37AC5C">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240</w:t>
            </w:r>
          </w:p>
        </w:tc>
      </w:tr>
      <w:tr w14:paraId="1A0BC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2652" w:type="dxa"/>
            <w:vMerge w:val="continue"/>
          </w:tcPr>
          <w:p w14:paraId="53B01095">
            <w:pPr>
              <w:spacing w:line="400" w:lineRule="exact"/>
              <w:jc w:val="center"/>
              <w:rPr>
                <w:rFonts w:hint="eastAsia" w:ascii="仿宋" w:hAnsi="仿宋" w:eastAsia="仿宋" w:cs="仿宋"/>
                <w:kern w:val="0"/>
                <w:sz w:val="24"/>
              </w:rPr>
            </w:pPr>
          </w:p>
        </w:tc>
        <w:tc>
          <w:tcPr>
            <w:tcW w:w="3082" w:type="dxa"/>
          </w:tcPr>
          <w:p w14:paraId="24790E3B">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rPr>
              <w:t>G12岗</w:t>
            </w:r>
          </w:p>
        </w:tc>
        <w:tc>
          <w:tcPr>
            <w:tcW w:w="3082" w:type="dxa"/>
          </w:tcPr>
          <w:p w14:paraId="5323A8B3">
            <w:pPr>
              <w:spacing w:line="40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240</w:t>
            </w:r>
          </w:p>
        </w:tc>
      </w:tr>
    </w:tbl>
    <w:p w14:paraId="520BED72">
      <w:pPr>
        <w:jc w:val="center"/>
        <w:rPr>
          <w:rFonts w:hint="eastAsia" w:ascii="仿宋" w:hAnsi="仿宋" w:eastAsia="仿宋" w:cs="仿宋"/>
          <w:sz w:val="24"/>
        </w:rPr>
      </w:pPr>
    </w:p>
    <w:p w14:paraId="2EA0FD3D">
      <w:pPr>
        <w:jc w:val="center"/>
        <w:rPr>
          <w:rFonts w:hint="eastAsia" w:ascii="仿宋" w:hAnsi="仿宋" w:eastAsia="仿宋" w:cs="仿宋"/>
          <w:b/>
        </w:rPr>
      </w:pPr>
      <w:r>
        <w:rPr>
          <w:rFonts w:hint="eastAsia" w:ascii="仿宋" w:hAnsi="仿宋" w:eastAsia="仿宋" w:cs="仿宋"/>
          <w:sz w:val="24"/>
        </w:rPr>
        <w:t>表1：法学院各G轨岗位对应最低总工作当量统计表</w:t>
      </w:r>
    </w:p>
    <w:p w14:paraId="4DCF068D">
      <w:pPr>
        <w:pStyle w:val="19"/>
        <w:spacing w:line="360" w:lineRule="auto"/>
        <w:rPr>
          <w:rFonts w:hint="eastAsia" w:ascii="仿宋" w:hAnsi="仿宋" w:eastAsia="仿宋" w:cs="仿宋"/>
          <w:b/>
          <w:color w:val="auto"/>
        </w:rPr>
        <w:sectPr>
          <w:footerReference r:id="rId3" w:type="default"/>
          <w:pgSz w:w="11907" w:h="16839"/>
          <w:pgMar w:top="1440" w:right="1418" w:bottom="1440" w:left="1418" w:header="720" w:footer="720" w:gutter="0"/>
          <w:pgNumType w:start="1"/>
          <w:cols w:space="720" w:num="1"/>
          <w:docGrid w:linePitch="286" w:charSpace="0"/>
        </w:sectPr>
      </w:pPr>
    </w:p>
    <w:p w14:paraId="706C36FB">
      <w:pPr>
        <w:pStyle w:val="19"/>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二、X4及以下岗位考核基础任务</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6DFB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02861F38">
            <w:pPr>
              <w:widowControl/>
              <w:spacing w:line="320" w:lineRule="exact"/>
              <w:ind w:firstLine="630" w:firstLineChars="300"/>
              <w:textAlignment w:val="center"/>
              <w:rPr>
                <w:rFonts w:hint="eastAsia" w:ascii="仿宋" w:hAnsi="仿宋" w:eastAsia="仿宋" w:cs="仿宋"/>
                <w:b/>
                <w:kern w:val="0"/>
                <w:szCs w:val="21"/>
              </w:rPr>
            </w:pPr>
            <w:bookmarkStart w:id="36" w:name="OLE_LINK27"/>
            <w:r>
              <w:rPr>
                <w:rFonts w:hint="eastAsia" w:ascii="仿宋" w:hAnsi="仿宋" w:eastAsia="仿宋" w:cs="仿宋"/>
                <w:szCs w:val="21"/>
              </w:rPr>
              <mc:AlternateContent>
                <mc:Choice Requires="wps">
                  <w:drawing>
                    <wp:anchor distT="0" distB="0" distL="114300" distR="114300" simplePos="0" relativeHeight="251659264"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3" name="直接连接符 3"/>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59264;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IZU6d/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6E684756">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31859D97">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X4</w:t>
            </w:r>
          </w:p>
        </w:tc>
      </w:tr>
      <w:tr w14:paraId="45722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6234F526">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24AD9C88">
            <w:pPr>
              <w:widowControl/>
              <w:spacing w:line="320" w:lineRule="exact"/>
              <w:jc w:val="center"/>
              <w:textAlignment w:val="center"/>
              <w:rPr>
                <w:rFonts w:hint="eastAsia" w:ascii="仿宋" w:hAnsi="仿宋" w:eastAsia="仿宋" w:cs="仿宋"/>
                <w:b/>
                <w:bCs/>
                <w:szCs w:val="21"/>
              </w:rPr>
            </w:pPr>
          </w:p>
        </w:tc>
        <w:tc>
          <w:tcPr>
            <w:tcW w:w="12394" w:type="dxa"/>
          </w:tcPr>
          <w:p w14:paraId="335ACC32">
            <w:pPr>
              <w:widowControl/>
              <w:jc w:val="left"/>
              <w:rPr>
                <w:rFonts w:hint="eastAsia" w:ascii="仿宋" w:hAnsi="仿宋" w:eastAsia="仿宋" w:cs="仿宋"/>
              </w:rPr>
            </w:pPr>
            <w:bookmarkStart w:id="37" w:name="OLE_LINK69"/>
            <w:r>
              <w:rPr>
                <w:rFonts w:hint="eastAsia" w:ascii="仿宋" w:hAnsi="仿宋" w:eastAsia="仿宋" w:cs="仿宋"/>
                <w:b/>
                <w:bCs/>
                <w:kern w:val="0"/>
                <w:sz w:val="24"/>
                <w:lang w:bidi="ar"/>
              </w:rPr>
              <w:t>一、教学业绩要求</w:t>
            </w:r>
          </w:p>
          <w:bookmarkEnd w:id="37"/>
          <w:p w14:paraId="3D587C3F">
            <w:pPr>
              <w:widowControl/>
              <w:jc w:val="left"/>
              <w:rPr>
                <w:rFonts w:hint="eastAsia" w:ascii="仿宋" w:hAnsi="仿宋" w:eastAsia="仿宋" w:cs="仿宋"/>
                <w:kern w:val="0"/>
                <w:sz w:val="24"/>
                <w:lang w:bidi="ar"/>
              </w:rPr>
            </w:pPr>
            <w:bookmarkStart w:id="38" w:name="OLE_LINK68"/>
            <w:r>
              <w:rPr>
                <w:rFonts w:hint="eastAsia" w:ascii="仿宋" w:hAnsi="仿宋" w:eastAsia="仿宋" w:cs="仿宋"/>
                <w:kern w:val="0"/>
                <w:sz w:val="24"/>
                <w:lang w:bidi="ar"/>
              </w:rPr>
              <w:t>1.基本教学工作</w:t>
            </w:r>
          </w:p>
          <w:p w14:paraId="06A34DD0">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每学年主讲 1 门及以上全日制本科生课程（或全校性研究生公共学位课），年均课堂教学不低于128学时，主持省级以上课程建设1项，聘期内获得校级及以上教学奖励至少3项。</w:t>
            </w:r>
          </w:p>
          <w:p w14:paraId="41ECDEA2">
            <w:pPr>
              <w:widowControl/>
              <w:tabs>
                <w:tab w:val="left" w:pos="312"/>
              </w:tabs>
              <w:jc w:val="left"/>
              <w:rPr>
                <w:rFonts w:hint="eastAsia" w:ascii="仿宋" w:hAnsi="仿宋" w:eastAsia="仿宋" w:cs="仿宋"/>
                <w:kern w:val="0"/>
                <w:sz w:val="24"/>
                <w:lang w:bidi="ar"/>
              </w:rPr>
            </w:pPr>
            <w:r>
              <w:rPr>
                <w:rFonts w:hint="eastAsia" w:ascii="仿宋" w:hAnsi="仿宋" w:eastAsia="仿宋" w:cs="仿宋"/>
                <w:kern w:val="0"/>
                <w:sz w:val="24"/>
                <w:lang w:bidi="ar"/>
              </w:rPr>
              <w:t>2.且完成以下任务之一</w:t>
            </w:r>
          </w:p>
          <w:p w14:paraId="3725BDED">
            <w:pPr>
              <w:widowControl/>
              <w:numPr>
                <w:ilvl w:val="0"/>
                <w:numId w:val="8"/>
              </w:numPr>
              <w:jc w:val="left"/>
              <w:rPr>
                <w:rFonts w:hint="eastAsia" w:ascii="仿宋" w:hAnsi="仿宋" w:eastAsia="仿宋" w:cs="仿宋"/>
                <w:kern w:val="0"/>
                <w:sz w:val="24"/>
                <w:lang w:bidi="ar"/>
              </w:rPr>
            </w:pPr>
            <w:r>
              <w:rPr>
                <w:rFonts w:hint="eastAsia" w:ascii="仿宋" w:hAnsi="仿宋" w:eastAsia="仿宋" w:cs="仿宋"/>
                <w:kern w:val="0"/>
                <w:sz w:val="24"/>
                <w:lang w:bidi="ar"/>
              </w:rPr>
              <w:t>其他教学任务</w:t>
            </w:r>
          </w:p>
          <w:p w14:paraId="3DF3F51B">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作为第一完成者获得省级教学成果二等奖 1 项；或以第一作者发表A、B类期刊教改论文3篇；或主编出版省级及以上规划教材1部并发表B类教改论文1篇；或获得省级教师教学创新大赛一等奖及以上；或获校级教书育人贡献卓越奖。 </w:t>
            </w:r>
          </w:p>
          <w:p w14:paraId="530ED5A3">
            <w:pPr>
              <w:widowControl/>
              <w:numPr>
                <w:ilvl w:val="0"/>
                <w:numId w:val="8"/>
              </w:numPr>
              <w:jc w:val="left"/>
              <w:rPr>
                <w:rFonts w:hint="eastAsia" w:ascii="仿宋" w:hAnsi="仿宋" w:eastAsia="仿宋" w:cs="仿宋"/>
                <w:kern w:val="0"/>
                <w:sz w:val="24"/>
                <w:lang w:bidi="ar"/>
              </w:rPr>
            </w:pPr>
            <w:r>
              <w:rPr>
                <w:rFonts w:hint="eastAsia" w:ascii="仿宋" w:hAnsi="仿宋" w:eastAsia="仿宋" w:cs="仿宋"/>
                <w:kern w:val="0"/>
                <w:sz w:val="24"/>
                <w:lang w:bidi="ar"/>
              </w:rPr>
              <w:t>育人工作任务</w:t>
            </w:r>
          </w:p>
          <w:p w14:paraId="7B26BD55">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作为第一指导教师获中国国际大学生创新创业大赛、“挑战杯”全国大学生课外学术科技作品竞赛和“挑战杯”中国大学生创业计划竞赛一等奖（或金奖）1项；或作为第一指导老师指导学生获“理律杯”等经过学院竞赛委员会认定的国家级学科类竞赛奖项1项。</w:t>
            </w:r>
          </w:p>
          <w:p w14:paraId="183A4E08">
            <w:pPr>
              <w:widowControl/>
              <w:jc w:val="left"/>
              <w:rPr>
                <w:rFonts w:hint="eastAsia" w:ascii="仿宋" w:hAnsi="仿宋" w:eastAsia="仿宋" w:cs="仿宋"/>
              </w:rPr>
            </w:pPr>
            <w:r>
              <w:rPr>
                <w:rFonts w:hint="eastAsia" w:ascii="仿宋" w:hAnsi="仿宋" w:eastAsia="仿宋" w:cs="仿宋"/>
                <w:b/>
                <w:bCs/>
                <w:kern w:val="0"/>
                <w:sz w:val="24"/>
                <w:lang w:bidi="ar"/>
              </w:rPr>
              <w:t>二、其他要求</w:t>
            </w:r>
          </w:p>
          <w:p w14:paraId="0FD04EF8">
            <w:pPr>
              <w:widowControl/>
              <w:jc w:val="left"/>
              <w:rPr>
                <w:rStyle w:val="21"/>
                <w:rFonts w:hint="default" w:ascii="仿宋" w:hAnsi="仿宋" w:eastAsia="仿宋" w:cs="仿宋"/>
                <w:color w:val="auto"/>
              </w:rPr>
            </w:pPr>
            <w:r>
              <w:rPr>
                <w:rFonts w:hint="eastAsia" w:ascii="仿宋" w:hAnsi="仿宋" w:eastAsia="仿宋" w:cs="仿宋"/>
                <w:kern w:val="0"/>
                <w:sz w:val="24"/>
                <w:lang w:bidi="ar"/>
              </w:rPr>
              <w:t>承担学科建设或者学位点建设、团队建设、课外育人、国际化等重要任务和工作要求。</w:t>
            </w:r>
            <w:bookmarkEnd w:id="38"/>
          </w:p>
        </w:tc>
      </w:tr>
      <w:tr w14:paraId="5C4E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483CE4B4">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631EABCC">
            <w:pPr>
              <w:widowControl/>
              <w:jc w:val="left"/>
              <w:rPr>
                <w:rFonts w:hint="eastAsia" w:ascii="仿宋" w:hAnsi="仿宋" w:eastAsia="仿宋" w:cs="仿宋"/>
              </w:rPr>
            </w:pPr>
            <w:bookmarkStart w:id="39" w:name="OLE_LINK70"/>
            <w:r>
              <w:rPr>
                <w:rFonts w:hint="eastAsia" w:ascii="仿宋" w:hAnsi="仿宋" w:eastAsia="仿宋" w:cs="仿宋"/>
                <w:b/>
                <w:bCs/>
                <w:kern w:val="0"/>
                <w:sz w:val="24"/>
                <w:lang w:bidi="ar"/>
              </w:rPr>
              <w:t>一、教学业绩要求</w:t>
            </w:r>
          </w:p>
          <w:p w14:paraId="2AB1AC38">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1.基本教学工作</w:t>
            </w:r>
          </w:p>
          <w:p w14:paraId="7D28A486">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每学年主讲1门及以上全日制本科生课程（或全校性研究生公共学位课），年均课堂教学不低于96学时。</w:t>
            </w:r>
          </w:p>
          <w:p w14:paraId="1B3CB420">
            <w:pPr>
              <w:widowControl/>
              <w:tabs>
                <w:tab w:val="left" w:pos="312"/>
              </w:tabs>
              <w:jc w:val="left"/>
              <w:rPr>
                <w:rFonts w:hint="eastAsia" w:ascii="仿宋" w:hAnsi="仿宋" w:eastAsia="仿宋" w:cs="仿宋"/>
                <w:kern w:val="0"/>
                <w:sz w:val="24"/>
                <w:lang w:bidi="ar"/>
              </w:rPr>
            </w:pPr>
            <w:r>
              <w:rPr>
                <w:rFonts w:hint="eastAsia" w:ascii="仿宋" w:hAnsi="仿宋" w:eastAsia="仿宋" w:cs="仿宋"/>
                <w:kern w:val="0"/>
                <w:sz w:val="24"/>
                <w:lang w:bidi="ar"/>
              </w:rPr>
              <w:t>2.且完成以下任务之一</w:t>
            </w:r>
          </w:p>
          <w:p w14:paraId="02D6E474">
            <w:pPr>
              <w:widowControl/>
              <w:numPr>
                <w:ilvl w:val="0"/>
                <w:numId w:val="9"/>
              </w:numPr>
              <w:jc w:val="left"/>
              <w:rPr>
                <w:rFonts w:hint="eastAsia" w:ascii="仿宋" w:hAnsi="仿宋" w:eastAsia="仿宋" w:cs="仿宋"/>
                <w:kern w:val="0"/>
                <w:sz w:val="24"/>
                <w:lang w:bidi="ar"/>
              </w:rPr>
            </w:pPr>
            <w:r>
              <w:rPr>
                <w:rFonts w:hint="eastAsia" w:ascii="仿宋" w:hAnsi="仿宋" w:eastAsia="仿宋" w:cs="仿宋"/>
                <w:kern w:val="0"/>
                <w:sz w:val="24"/>
                <w:lang w:bidi="ar"/>
              </w:rPr>
              <w:t>其他教学任务</w:t>
            </w:r>
          </w:p>
          <w:p w14:paraId="0906EBCB">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作为主要完成者获校级及以上（国家级前 5、省级前 3、校级前 2）教学成果奖；或主持校级以上课程建设、教材建设或教学改革项目2项；或作为第一作者撰写的案例获省级及以上优秀案例；或者主编出版教材1部并以第一作者发表B类期刊教学改革论文1篇。</w:t>
            </w:r>
          </w:p>
          <w:p w14:paraId="69908052">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（2）育人工作任务</w:t>
            </w:r>
          </w:p>
          <w:p w14:paraId="6797B5C0">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作为主要指导教师（排名前5）指导学生获中国国际大学生创新创业大赛、“挑战杯”全国大学生课外学术科技作品竞赛和“挑战杯”中国大学生创业计划竞赛奖项；或作为第一指导教师指导学生获浙江省国际大学生创新创业大赛、浙江省“挑战杯”大学生课外学术科技作品竞赛和浙江省“挑战杯”大学生创业计划竞赛二等奖（或银奖）及以上奖项；或作为主要指导老师指导学生获“理律杯”等经过学院竞赛委员会认定的国家级学科类竞赛奖项1项；或指导本科生为第一作者（或第一发明人）发表B类及以上期刊学术论文（或授权发明专利）。</w:t>
            </w:r>
          </w:p>
          <w:p w14:paraId="42246DDA">
            <w:pPr>
              <w:widowControl/>
              <w:numPr>
                <w:ilvl w:val="0"/>
                <w:numId w:val="10"/>
              </w:numPr>
              <w:jc w:val="left"/>
              <w:rPr>
                <w:rFonts w:hint="eastAsia" w:ascii="仿宋" w:hAnsi="仿宋" w:eastAsia="仿宋" w:cs="仿宋"/>
                <w:b/>
                <w:bCs/>
                <w:kern w:val="0"/>
                <w:sz w:val="24"/>
                <w:lang w:bidi="ar"/>
              </w:rPr>
            </w:pPr>
            <w:r>
              <w:rPr>
                <w:rFonts w:hint="eastAsia" w:ascii="仿宋" w:hAnsi="仿宋" w:eastAsia="仿宋" w:cs="仿宋"/>
                <w:b/>
                <w:bCs/>
                <w:kern w:val="0"/>
                <w:sz w:val="24"/>
                <w:lang w:bidi="ar"/>
              </w:rPr>
              <w:t>科研业绩要求</w:t>
            </w:r>
          </w:p>
          <w:p w14:paraId="0A971BA4">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科研项目需完成以下任务之一：主持IV类及以上纵向科研项目1项（或V类纵向科研项目2项）；或国家社科基金结题获得良好评定；或科研经费到款100万；</w:t>
            </w:r>
          </w:p>
          <w:p w14:paraId="620C1514">
            <w:pPr>
              <w:widowControl/>
              <w:jc w:val="left"/>
              <w:rPr>
                <w:rFonts w:hint="eastAsia" w:ascii="仿宋" w:hAnsi="仿宋" w:eastAsia="仿宋" w:cs="仿宋"/>
              </w:rPr>
            </w:pPr>
            <w:r>
              <w:rPr>
                <w:rFonts w:hint="eastAsia" w:ascii="仿宋" w:hAnsi="仿宋" w:eastAsia="仿宋" w:cs="仿宋"/>
                <w:kern w:val="0"/>
                <w:sz w:val="24"/>
                <w:lang w:bidi="ar"/>
              </w:rPr>
              <w:t>并同时取得以下任意一项科研成果：发表A类论文2篇（或A类论文1篇及中央级出版社出版学术专著1部；或B类论文4篇）；或研究报告获省部级主要领导批示1项（或省部级领导批示2项）；或获教育部人文社科优秀成果二等奖1项（排名前5）或三等奖（含青年奖）1项（排名前3）；或获得省哲社一等奖1项（排名前3）；或入选国家社科基金成果文库1项（排名前5）；或ESI高被引论文1篇；或获得各类省级及以上人才称号。</w:t>
            </w:r>
          </w:p>
          <w:p w14:paraId="04918A71">
            <w:pPr>
              <w:widowControl/>
              <w:jc w:val="left"/>
              <w:rPr>
                <w:rFonts w:hint="eastAsia" w:ascii="仿宋" w:hAnsi="仿宋" w:eastAsia="仿宋" w:cs="仿宋"/>
              </w:rPr>
            </w:pPr>
            <w:r>
              <w:rPr>
                <w:rFonts w:hint="eastAsia" w:ascii="仿宋" w:hAnsi="仿宋" w:eastAsia="仿宋" w:cs="仿宋"/>
                <w:b/>
                <w:bCs/>
                <w:kern w:val="0"/>
                <w:sz w:val="24"/>
                <w:lang w:bidi="ar"/>
              </w:rPr>
              <w:t>三、其他要求</w:t>
            </w:r>
          </w:p>
          <w:bookmarkEnd w:id="39"/>
          <w:p w14:paraId="5E78D349">
            <w:pPr>
              <w:widowControl/>
              <w:jc w:val="left"/>
              <w:rPr>
                <w:rStyle w:val="21"/>
                <w:rFonts w:hint="default" w:ascii="仿宋" w:hAnsi="仿宋" w:eastAsia="仿宋" w:cs="仿宋"/>
                <w:color w:val="auto"/>
              </w:rPr>
            </w:pPr>
            <w:r>
              <w:rPr>
                <w:rStyle w:val="21"/>
                <w:rFonts w:hint="default" w:ascii="仿宋" w:hAnsi="仿宋" w:eastAsia="仿宋" w:cs="仿宋"/>
                <w:color w:val="auto"/>
                <w:sz w:val="24"/>
                <w:szCs w:val="24"/>
              </w:rPr>
              <w:t>承担学科建设或者学位点建设、团队建设、课外育人、国际化等重要任务和工作要求。</w:t>
            </w:r>
          </w:p>
        </w:tc>
      </w:tr>
      <w:tr w14:paraId="23EB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4BA70255">
            <w:pPr>
              <w:widowControl/>
              <w:jc w:val="left"/>
              <w:rPr>
                <w:rFonts w:hint="eastAsia" w:ascii="仿宋" w:hAnsi="仿宋" w:eastAsia="仿宋" w:cs="仿宋"/>
              </w:rPr>
            </w:pPr>
            <w:r>
              <w:rPr>
                <w:rFonts w:hint="eastAsia" w:ascii="仿宋" w:hAnsi="仿宋" w:eastAsia="仿宋" w:cs="仿宋"/>
                <w:b/>
                <w:bCs/>
                <w:kern w:val="0"/>
                <w:sz w:val="24"/>
                <w:lang w:bidi="ar"/>
              </w:rPr>
              <w:t>科研为主型</w:t>
            </w:r>
          </w:p>
          <w:p w14:paraId="6111422E">
            <w:pPr>
              <w:widowControl/>
              <w:spacing w:line="320" w:lineRule="exact"/>
              <w:jc w:val="center"/>
              <w:textAlignment w:val="center"/>
              <w:rPr>
                <w:rFonts w:hint="eastAsia" w:ascii="仿宋" w:hAnsi="仿宋" w:eastAsia="仿宋" w:cs="仿宋"/>
                <w:b/>
                <w:bCs/>
                <w:szCs w:val="21"/>
              </w:rPr>
            </w:pPr>
          </w:p>
        </w:tc>
        <w:tc>
          <w:tcPr>
            <w:tcW w:w="12394" w:type="dxa"/>
          </w:tcPr>
          <w:p w14:paraId="6E24CD9A">
            <w:pPr>
              <w:widowControl/>
              <w:jc w:val="left"/>
            </w:pPr>
            <w:r>
              <w:rPr>
                <w:rFonts w:ascii="仿宋_GB2312" w:hAnsi="仿宋_GB2312" w:eastAsia="仿宋_GB2312" w:cs="仿宋_GB2312"/>
                <w:b/>
                <w:bCs/>
                <w:kern w:val="0"/>
                <w:sz w:val="24"/>
                <w:lang w:bidi="ar"/>
              </w:rPr>
              <w:t>一、教学业绩要求</w:t>
            </w:r>
          </w:p>
          <w:p w14:paraId="14F0868F">
            <w:pPr>
              <w:widowControl/>
              <w:jc w:val="left"/>
              <w:rPr>
                <w:rFonts w:hint="eastAsia" w:ascii="仿宋_GB2312" w:hAnsi="仿宋_GB2312" w:eastAsia="仿宋_GB2312" w:cs="仿宋_GB2312"/>
                <w:kern w:val="0"/>
                <w:sz w:val="24"/>
                <w:lang w:bidi="ar"/>
              </w:rPr>
            </w:pPr>
            <w:bookmarkStart w:id="40" w:name="OLE_LINK71"/>
            <w:r>
              <w:rPr>
                <w:rFonts w:ascii="仿宋_GB2312" w:hAnsi="仿宋_GB2312" w:eastAsia="仿宋_GB2312" w:cs="仿宋_GB2312"/>
                <w:kern w:val="0"/>
                <w:sz w:val="24"/>
                <w:lang w:bidi="ar"/>
              </w:rPr>
              <w:t>1.基本教学工作</w:t>
            </w:r>
          </w:p>
          <w:bookmarkEnd w:id="40"/>
          <w:p w14:paraId="6A66C7E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 1 门以上全日制本科生课程（或全校性研究生公共学位课），年均课堂教学不低于 32 学时</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参与（前3）课程建设、教材建设或教学改革项目2项。</w:t>
            </w:r>
          </w:p>
          <w:p w14:paraId="0410E735">
            <w:pPr>
              <w:widowControl/>
              <w:jc w:val="left"/>
              <w:rPr>
                <w:rFonts w:hint="eastAsia" w:ascii="仿宋_GB2312" w:hAnsi="仿宋_GB2312" w:eastAsia="仿宋_GB2312" w:cs="仿宋_GB2312"/>
                <w:b/>
                <w:bCs/>
                <w:kern w:val="0"/>
                <w:sz w:val="24"/>
                <w:lang w:bidi="ar"/>
              </w:rPr>
            </w:pPr>
            <w:r>
              <w:rPr>
                <w:rFonts w:hint="eastAsia" w:ascii="仿宋_GB2312" w:hAnsi="仿宋_GB2312" w:eastAsia="仿宋_GB2312" w:cs="仿宋_GB2312"/>
                <w:kern w:val="0"/>
                <w:sz w:val="24"/>
                <w:lang w:bidi="ar"/>
              </w:rPr>
              <w:t>二、</w:t>
            </w:r>
            <w:r>
              <w:rPr>
                <w:rFonts w:ascii="仿宋_GB2312" w:hAnsi="仿宋_GB2312" w:eastAsia="仿宋_GB2312" w:cs="仿宋_GB2312"/>
                <w:b/>
                <w:bCs/>
                <w:kern w:val="0"/>
                <w:sz w:val="24"/>
                <w:lang w:bidi="ar"/>
              </w:rPr>
              <w:t>科研业绩要求</w:t>
            </w:r>
          </w:p>
          <w:p w14:paraId="17828564">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科研项目需完成以下任务之一：III类</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以上纵向科研项目1项</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国家社科基金结题获得良好评定</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科研经费到款150万；</w:t>
            </w:r>
          </w:p>
          <w:p w14:paraId="05441C7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并同时取得以下任意一项科研成果：发表A类论文3篇（或A类论文2篇及中央级出版社出版学术专著1部</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B类论文6篇）</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研究报告获国家级领导人批示1项（或省部级主要领导批示2项</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省部级主要领导批示1项及省部级领导批示2项）</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获教育部人文社科优秀成果二等奖1项（排名前3）或三等奖（含青年奖）1项（</w:t>
            </w:r>
            <w:r>
              <w:rPr>
                <w:rFonts w:hint="eastAsia" w:ascii="仿宋_GB2312" w:hAnsi="仿宋_GB2312" w:eastAsia="仿宋_GB2312" w:cs="仿宋_GB2312"/>
                <w:kern w:val="0"/>
                <w:sz w:val="24"/>
                <w:lang w:bidi="ar"/>
              </w:rPr>
              <w:t>排名第1</w:t>
            </w:r>
            <w:r>
              <w:rPr>
                <w:rFonts w:ascii="仿宋_GB2312" w:hAnsi="仿宋_GB2312" w:eastAsia="仿宋_GB2312" w:cs="仿宋_GB2312"/>
                <w:kern w:val="0"/>
                <w:sz w:val="24"/>
                <w:lang w:bidi="ar"/>
              </w:rPr>
              <w:t>）</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获省哲社奖1项（一等奖排名前3、二等奖排名前2、青年奖排名第</w:t>
            </w:r>
            <w:r>
              <w:rPr>
                <w:rFonts w:hint="eastAsia" w:ascii="仿宋_GB2312" w:hAnsi="仿宋_GB2312" w:eastAsia="仿宋_GB2312" w:cs="仿宋_GB2312"/>
                <w:kern w:val="0"/>
                <w:sz w:val="24"/>
                <w:lang w:bidi="ar"/>
              </w:rPr>
              <w:t>1</w:t>
            </w:r>
            <w:r>
              <w:rPr>
                <w:rFonts w:ascii="仿宋_GB2312" w:hAnsi="仿宋_GB2312" w:eastAsia="仿宋_GB2312" w:cs="仿宋_GB2312"/>
                <w:kern w:val="0"/>
                <w:sz w:val="24"/>
                <w:lang w:bidi="ar"/>
              </w:rPr>
              <w:t>）</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或入选国家社科基金成果文库1项（排名前3）</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ESI高被引论文2篇</w:t>
            </w:r>
            <w:r>
              <w:rPr>
                <w:rFonts w:hint="eastAsia" w:ascii="仿宋_GB2312" w:hAnsi="仿宋_GB2312" w:eastAsia="仿宋_GB2312" w:cs="仿宋_GB2312"/>
                <w:kern w:val="0"/>
                <w:sz w:val="24"/>
                <w:lang w:bidi="ar"/>
              </w:rPr>
              <w:t>；或</w:t>
            </w:r>
            <w:r>
              <w:rPr>
                <w:rFonts w:ascii="仿宋_GB2312" w:hAnsi="仿宋_GB2312" w:eastAsia="仿宋_GB2312" w:cs="仿宋_GB2312"/>
                <w:kern w:val="0"/>
                <w:sz w:val="24"/>
                <w:lang w:bidi="ar"/>
              </w:rPr>
              <w:t>获得各类省级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以上人才称号。</w:t>
            </w:r>
          </w:p>
          <w:p w14:paraId="210460CA">
            <w:pPr>
              <w:widowControl/>
              <w:jc w:val="left"/>
            </w:pPr>
            <w:r>
              <w:rPr>
                <w:rFonts w:ascii="仿宋_GB2312" w:hAnsi="仿宋_GB2312" w:eastAsia="仿宋_GB2312" w:cs="仿宋_GB2312"/>
                <w:b/>
                <w:bCs/>
                <w:kern w:val="0"/>
                <w:sz w:val="24"/>
                <w:lang w:bidi="ar"/>
              </w:rPr>
              <w:t>三、其他要求</w:t>
            </w:r>
          </w:p>
          <w:p w14:paraId="4001E645">
            <w:pPr>
              <w:widowControl/>
              <w:jc w:val="left"/>
              <w:rPr>
                <w:rFonts w:hint="eastAsia" w:ascii="仿宋" w:hAnsi="仿宋" w:eastAsia="仿宋_GB2312" w:cs="仿宋"/>
                <w:b/>
                <w:kern w:val="0"/>
                <w:szCs w:val="21"/>
              </w:rPr>
            </w:pPr>
            <w:r>
              <w:rPr>
                <w:rFonts w:ascii="仿宋_GB2312" w:hAnsi="仿宋_GB2312" w:eastAsia="仿宋_GB2312" w:cs="仿宋_GB2312"/>
                <w:kern w:val="0"/>
                <w:sz w:val="24"/>
                <w:lang w:bidi="ar"/>
              </w:rPr>
              <w:t>承担学科建设或者学位点建设、团队建设、课外育人、国际化等重要任务和工作要求</w:t>
            </w:r>
            <w:r>
              <w:rPr>
                <w:rFonts w:hint="eastAsia" w:ascii="仿宋_GB2312" w:hAnsi="仿宋_GB2312" w:eastAsia="仿宋_GB2312" w:cs="仿宋_GB2312"/>
                <w:kern w:val="0"/>
                <w:sz w:val="24"/>
                <w:lang w:bidi="ar"/>
              </w:rPr>
              <w:t>。</w:t>
            </w:r>
          </w:p>
        </w:tc>
      </w:tr>
      <w:tr w14:paraId="7978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27C2480A">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63526C31">
            <w:pPr>
              <w:widowControl/>
              <w:jc w:val="left"/>
              <w:rPr>
                <w:rFonts w:hint="eastAsia" w:ascii="仿宋" w:hAnsi="仿宋" w:eastAsia="仿宋" w:cs="仿宋"/>
              </w:rPr>
            </w:pPr>
            <w:r>
              <w:rPr>
                <w:rFonts w:hint="eastAsia" w:ascii="仿宋" w:hAnsi="仿宋" w:eastAsia="仿宋" w:cs="仿宋"/>
                <w:b/>
                <w:bCs/>
                <w:kern w:val="0"/>
                <w:sz w:val="24"/>
                <w:lang w:bidi="ar"/>
              </w:rPr>
              <w:t>一、教学业绩要求</w:t>
            </w:r>
          </w:p>
          <w:p w14:paraId="6C0D755B">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5B5C10EE">
            <w:pPr>
              <w:widowControl/>
              <w:jc w:val="left"/>
              <w:rPr>
                <w:rFonts w:hint="eastAsia" w:ascii="仿宋" w:hAnsi="仿宋" w:eastAsia="仿宋" w:cs="仿宋"/>
                <w:b/>
                <w:bCs/>
                <w:kern w:val="0"/>
                <w:sz w:val="24"/>
                <w:lang w:bidi="ar"/>
              </w:rPr>
            </w:pPr>
            <w:r>
              <w:rPr>
                <w:rFonts w:hint="eastAsia" w:ascii="仿宋" w:hAnsi="仿宋" w:eastAsia="仿宋" w:cs="仿宋"/>
                <w:kern w:val="0"/>
                <w:sz w:val="24"/>
                <w:lang w:bidi="ar"/>
              </w:rPr>
              <w:t>每学年主讲1门及以上全日制本科生课程（或全校性研究生公共学位课），年均课堂教学不低于16学时；立项省级以上实习实践基地1个。</w:t>
            </w:r>
          </w:p>
          <w:p w14:paraId="76025173">
            <w:pPr>
              <w:widowControl/>
              <w:jc w:val="left"/>
              <w:rPr>
                <w:rFonts w:hint="eastAsia" w:ascii="仿宋" w:hAnsi="仿宋" w:eastAsia="仿宋" w:cs="仿宋"/>
              </w:rPr>
            </w:pPr>
            <w:r>
              <w:rPr>
                <w:rFonts w:hint="eastAsia" w:ascii="仿宋" w:hAnsi="仿宋" w:eastAsia="仿宋" w:cs="仿宋"/>
                <w:b/>
                <w:bCs/>
                <w:kern w:val="0"/>
                <w:sz w:val="24"/>
                <w:lang w:bidi="ar"/>
              </w:rPr>
              <w:t>二、科研业绩要求</w:t>
            </w:r>
          </w:p>
          <w:p w14:paraId="51FBA48F">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完成以下任务之一：</w:t>
            </w:r>
          </w:p>
          <w:p w14:paraId="3DE4DE7C">
            <w:pPr>
              <w:widowControl/>
              <w:jc w:val="left"/>
              <w:rPr>
                <w:rFonts w:hint="eastAsia" w:ascii="仿宋" w:hAnsi="仿宋" w:eastAsia="仿宋" w:cs="仿宋"/>
                <w:kern w:val="0"/>
                <w:sz w:val="24"/>
                <w:lang w:bidi="ar"/>
              </w:rPr>
            </w:pPr>
            <w:r>
              <w:rPr>
                <w:rFonts w:hint="eastAsia" w:ascii="仿宋" w:hAnsi="仿宋" w:eastAsia="仿宋" w:cs="仿宋"/>
                <w:kern w:val="0"/>
                <w:sz w:val="24"/>
                <w:lang w:bidi="ar"/>
              </w:rPr>
              <w:t>A类：到校总科研经费300万元以上；或研究报告获国家级领导人批示1项及省部级主要领导批示1项，</w:t>
            </w:r>
          </w:p>
          <w:p w14:paraId="10382167">
            <w:pPr>
              <w:widowControl/>
              <w:jc w:val="left"/>
              <w:rPr>
                <w:rFonts w:hint="eastAsia" w:ascii="仿宋" w:hAnsi="仿宋" w:eastAsia="仿宋" w:cs="仿宋"/>
              </w:rPr>
            </w:pPr>
            <w:r>
              <w:rPr>
                <w:rFonts w:hint="eastAsia" w:ascii="仿宋" w:hAnsi="仿宋" w:eastAsia="仿宋" w:cs="仿宋"/>
                <w:kern w:val="0"/>
                <w:sz w:val="24"/>
                <w:lang w:bidi="ar"/>
              </w:rPr>
              <w:t>B类：到校总科研经费150万元以上；或研究报告获省部级领导批示2项。</w:t>
            </w:r>
          </w:p>
          <w:p w14:paraId="5466248A">
            <w:pPr>
              <w:widowControl/>
              <w:jc w:val="left"/>
              <w:rPr>
                <w:rFonts w:hint="eastAsia" w:ascii="仿宋" w:hAnsi="仿宋" w:eastAsia="仿宋" w:cs="仿宋"/>
              </w:rPr>
            </w:pPr>
            <w:r>
              <w:rPr>
                <w:rFonts w:hint="eastAsia" w:ascii="仿宋" w:hAnsi="仿宋" w:eastAsia="仿宋" w:cs="仿宋"/>
                <w:b/>
                <w:bCs/>
                <w:kern w:val="0"/>
                <w:sz w:val="24"/>
                <w:lang w:bidi="ar"/>
              </w:rPr>
              <w:t>三、其他要求</w:t>
            </w:r>
          </w:p>
          <w:p w14:paraId="6D949DD8">
            <w:pPr>
              <w:widowControl/>
              <w:jc w:val="left"/>
              <w:rPr>
                <w:rFonts w:hint="eastAsia" w:ascii="仿宋" w:hAnsi="仿宋" w:eastAsia="仿宋" w:cs="仿宋"/>
                <w:b/>
                <w:kern w:val="0"/>
                <w:szCs w:val="21"/>
              </w:rPr>
            </w:pPr>
            <w:r>
              <w:rPr>
                <w:rFonts w:hint="eastAsia" w:ascii="仿宋" w:hAnsi="仿宋" w:eastAsia="仿宋" w:cs="仿宋"/>
                <w:kern w:val="0"/>
                <w:sz w:val="24"/>
                <w:lang w:bidi="ar"/>
              </w:rPr>
              <w:t>承担学科建设或者学位点建设、课外育人等重要任务和工作要求。</w:t>
            </w:r>
          </w:p>
        </w:tc>
      </w:tr>
      <w:bookmarkEnd w:id="36"/>
    </w:tbl>
    <w:p w14:paraId="17512FB9">
      <w:pPr>
        <w:widowControl/>
        <w:textAlignment w:val="center"/>
        <w:rPr>
          <w:rFonts w:hint="eastAsia" w:ascii="仿宋" w:hAnsi="仿宋" w:eastAsia="仿宋" w:cs="仿宋"/>
          <w:b/>
          <w:kern w:val="0"/>
          <w:szCs w:val="21"/>
          <w:lang w:bidi="ar"/>
        </w:rPr>
      </w:pPr>
    </w:p>
    <w:p w14:paraId="20A0847B">
      <w:pPr>
        <w:widowControl/>
        <w:textAlignment w:val="center"/>
        <w:rPr>
          <w:rFonts w:hint="eastAsia" w:ascii="仿宋" w:hAnsi="仿宋" w:eastAsia="仿宋" w:cs="仿宋"/>
          <w:b/>
          <w:kern w:val="0"/>
          <w:szCs w:val="21"/>
          <w:lang w:bidi="ar"/>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3451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490725F8">
            <w:pPr>
              <w:widowControl/>
              <w:spacing w:line="320" w:lineRule="exact"/>
              <w:ind w:firstLine="630" w:firstLineChars="300"/>
              <w:textAlignment w:val="center"/>
              <w:rPr>
                <w:rFonts w:hint="eastAsia" w:ascii="仿宋" w:hAnsi="仿宋" w:eastAsia="仿宋" w:cs="仿宋"/>
                <w:b/>
                <w:kern w:val="0"/>
                <w:szCs w:val="21"/>
              </w:rPr>
            </w:pPr>
            <w:r>
              <w:rPr>
                <w:rFonts w:hint="eastAsia" w:ascii="仿宋" w:hAnsi="仿宋" w:eastAsia="仿宋" w:cs="仿宋"/>
                <w:szCs w:val="21"/>
              </w:rPr>
              <mc:AlternateContent>
                <mc:Choice Requires="wps">
                  <w:drawing>
                    <wp:anchor distT="0" distB="0" distL="114300" distR="114300" simplePos="0" relativeHeight="251660288"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7" name="直接连接符 7"/>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60288;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Do6cvD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32487948">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21617EFF">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X5</w:t>
            </w:r>
          </w:p>
        </w:tc>
      </w:tr>
      <w:tr w14:paraId="13D37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41396807">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5258BA38">
            <w:pPr>
              <w:widowControl/>
              <w:spacing w:line="320" w:lineRule="exact"/>
              <w:jc w:val="center"/>
              <w:textAlignment w:val="center"/>
              <w:rPr>
                <w:rFonts w:hint="eastAsia" w:ascii="仿宋" w:hAnsi="仿宋" w:eastAsia="仿宋" w:cs="仿宋"/>
                <w:b/>
                <w:bCs/>
                <w:szCs w:val="21"/>
              </w:rPr>
            </w:pPr>
          </w:p>
        </w:tc>
        <w:tc>
          <w:tcPr>
            <w:tcW w:w="12394" w:type="dxa"/>
          </w:tcPr>
          <w:p w14:paraId="30ECE2D7">
            <w:pPr>
              <w:widowControl/>
              <w:jc w:val="left"/>
            </w:pPr>
            <w:r>
              <w:rPr>
                <w:rFonts w:ascii="仿宋_GB2312" w:hAnsi="仿宋_GB2312" w:eastAsia="仿宋_GB2312" w:cs="仿宋_GB2312"/>
                <w:b/>
                <w:bCs/>
                <w:kern w:val="0"/>
                <w:sz w:val="24"/>
                <w:lang w:bidi="ar"/>
              </w:rPr>
              <w:t>一、教学业绩要求</w:t>
            </w:r>
          </w:p>
          <w:p w14:paraId="0AC72C8C">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1604B38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以上全日制本科生课程（或全校性研究生公共学位课），年均课堂教学不低于128学时</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主持省级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以上课程建设1项</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聘期内获得校级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以上教学奖励至少3项</w:t>
            </w:r>
            <w:r>
              <w:rPr>
                <w:rFonts w:hint="eastAsia" w:ascii="仿宋_GB2312" w:hAnsi="仿宋_GB2312" w:eastAsia="仿宋_GB2312" w:cs="仿宋_GB2312"/>
                <w:kern w:val="0"/>
                <w:sz w:val="24"/>
                <w:lang w:bidi="ar"/>
              </w:rPr>
              <w:t>。</w:t>
            </w:r>
          </w:p>
          <w:p w14:paraId="4D690702">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513EA8F3">
            <w:pPr>
              <w:widowControl/>
              <w:numPr>
                <w:ilvl w:val="0"/>
                <w:numId w:val="11"/>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6BE44838">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主持校级及以上教材建设或教学改革项目2项；或作为主要完成者（国家级前5，省级前3）获得省级及以上教学成果奖1项；或主编出版省级及以上重点教材1部；或发表B类教学研究、教学改革论文2篇；</w:t>
            </w:r>
          </w:p>
          <w:p w14:paraId="2FB3734C">
            <w:pPr>
              <w:widowControl/>
              <w:numPr>
                <w:ilvl w:val="0"/>
                <w:numId w:val="11"/>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125AF44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第一指导教师获中国国际大学生创新创业大赛、“挑战杯”全国大学生课外学术科技作品竞赛和“挑战杯”中国大学生创业计划竞赛二等奖（或银奖）及以上1项；或作为主要指导老师指导学生获“理律杯”等经过学院竞赛委员会认定的国家级学科类竞赛奖项1项；或作为第一指导老师指导学生获“浙江省大学生法律职业能力竞赛”等经过学院竞赛委员会认定的省级学科类竞赛一等奖1项。</w:t>
            </w:r>
          </w:p>
          <w:p w14:paraId="46599D62">
            <w:pPr>
              <w:widowControl/>
              <w:jc w:val="left"/>
            </w:pPr>
            <w:r>
              <w:rPr>
                <w:rFonts w:ascii="仿宋_GB2312" w:hAnsi="仿宋_GB2312" w:eastAsia="仿宋_GB2312" w:cs="仿宋_GB2312"/>
                <w:b/>
                <w:bCs/>
                <w:kern w:val="0"/>
                <w:sz w:val="24"/>
                <w:lang w:bidi="ar"/>
              </w:rPr>
              <w:t>二、其他要求</w:t>
            </w:r>
          </w:p>
          <w:p w14:paraId="76F799C8">
            <w:pPr>
              <w:widowControl/>
              <w:jc w:val="left"/>
              <w:rPr>
                <w:rStyle w:val="21"/>
                <w:rFonts w:hint="default" w:ascii="仿宋" w:hAnsi="仿宋" w:eastAsia="仿宋" w:cs="仿宋"/>
                <w:color w:val="auto"/>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6F3A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33977DE2">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55C513AD">
            <w:pPr>
              <w:widowControl/>
              <w:jc w:val="left"/>
            </w:pPr>
            <w:r>
              <w:rPr>
                <w:rFonts w:ascii="仿宋_GB2312" w:hAnsi="仿宋_GB2312" w:eastAsia="仿宋_GB2312" w:cs="仿宋_GB2312"/>
                <w:b/>
                <w:bCs/>
                <w:kern w:val="0"/>
                <w:sz w:val="24"/>
                <w:lang w:bidi="ar"/>
              </w:rPr>
              <w:t>一、教学业绩要求</w:t>
            </w:r>
          </w:p>
          <w:p w14:paraId="0490C61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410D2073">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以上全日制本科生课程（或全校性研究生公共学位课），年均课堂教学不低于96学时。</w:t>
            </w:r>
          </w:p>
          <w:p w14:paraId="2FA2B46B">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0FF04225">
            <w:pPr>
              <w:widowControl/>
              <w:numPr>
                <w:ilvl w:val="0"/>
                <w:numId w:val="12"/>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0F262DAE">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校级及以上课程建设、教材建设或教学改革项目1项；或作为主要完成者（国家级前5，省级前3，校级前2）获得教学成果奖1项；或以第一作者撰写的案例入选中国专业学位案例中心法律硕士专业学位案例库1项；或以第一作者撰写的案例获得浙江省优秀研究生教学案例2项；或获省级及以上优秀研究生学位论文指导教师；或获校级及以上教师讲课比赛等奖项；或主编出版教材1部；或发表B类教学研究、教学改革论文1篇；</w:t>
            </w:r>
          </w:p>
          <w:p w14:paraId="46B33471">
            <w:pPr>
              <w:widowControl/>
              <w:numPr>
                <w:ilvl w:val="0"/>
                <w:numId w:val="12"/>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63EFB0C9">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指导学生获中国国际大学生创新创业大赛、“挑战杯”全国大学生课外学术科技作品竞赛和“挑战杯”中国大学生创业计划竞赛奖项1项；或作为第一指导教师指导学生获浙江省国际大学生创新创业大赛、浙江省“挑战杯”大学生课外学术科技作品竞赛和浙江省“挑战杯”大学生创业计划竞赛奖项；或作为指导老师指导学生获“理律杯”等经过学院竞赛委员会认定的国家级学科类竞赛奖1项；或作为指导老师指导学生获“浙江省大学生法律职业能力竞赛”等经过学院竞赛委员会认定的省级学科类竞赛一等奖奖项1项；或指导本科生为第一作者（或第一发明人）发表B类及以上期刊学术论文（或授权发明专利）。</w:t>
            </w:r>
          </w:p>
          <w:p w14:paraId="7D5DF1C6">
            <w:pPr>
              <w:widowControl/>
              <w:numPr>
                <w:ilvl w:val="0"/>
                <w:numId w:val="13"/>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18112235">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IV类及以上纵向科研项目1项（或V类纵向科研项目2项）；或发表A类论文2篇（或B类论文4篇），并发表B类论文1篇；或发表A类论文1篇（或B类论文2篇），并发表B类论文1篇，并在中央级出版社出版学术专著1部；或获教育部人文社科优秀成果奖1项（二等奖排名前5、三等奖或青年奖排名前3）；或获省哲社奖1项（二等奖排名前3、青年奖排名第1）。</w:t>
            </w:r>
          </w:p>
          <w:p w14:paraId="645A06AC">
            <w:pPr>
              <w:widowControl/>
              <w:jc w:val="left"/>
            </w:pPr>
            <w:r>
              <w:rPr>
                <w:rFonts w:ascii="仿宋_GB2312" w:hAnsi="仿宋_GB2312" w:eastAsia="仿宋_GB2312" w:cs="仿宋_GB2312"/>
                <w:b/>
                <w:bCs/>
                <w:kern w:val="0"/>
                <w:sz w:val="24"/>
                <w:lang w:bidi="ar"/>
              </w:rPr>
              <w:t>三、其他要求</w:t>
            </w:r>
          </w:p>
          <w:p w14:paraId="6CBECFE5">
            <w:pPr>
              <w:widowControl/>
              <w:jc w:val="left"/>
              <w:rPr>
                <w:rStyle w:val="21"/>
                <w:rFonts w:hint="default" w:ascii="仿宋" w:hAnsi="仿宋" w:eastAsia="仿宋_GB2312" w:cs="仿宋"/>
                <w:color w:val="auto"/>
              </w:rPr>
            </w:pPr>
            <w:r>
              <w:rPr>
                <w:rStyle w:val="21"/>
                <w:rFonts w:hint="default" w:ascii="仿宋_GB2312" w:hAnsi="仿宋_GB2312" w:eastAsia="仿宋_GB2312" w:cs="仿宋_GB2312"/>
                <w:color w:val="auto"/>
                <w:kern w:val="0"/>
                <w:sz w:val="24"/>
                <w:szCs w:val="24"/>
                <w:lang w:bidi="ar"/>
              </w:rPr>
              <w:t>承担学科建设或者学位点建设、团队建设、课外育人、国际化等重要任务和工作要求</w:t>
            </w:r>
            <w:r>
              <w:rPr>
                <w:rFonts w:hint="eastAsia" w:ascii="仿宋_GB2312" w:hAnsi="仿宋_GB2312" w:eastAsia="仿宋_GB2312" w:cs="仿宋_GB2312"/>
                <w:kern w:val="0"/>
                <w:sz w:val="24"/>
                <w:lang w:bidi="ar"/>
              </w:rPr>
              <w:t>。</w:t>
            </w:r>
          </w:p>
        </w:tc>
      </w:tr>
      <w:tr w14:paraId="5936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30AB82D2">
            <w:pPr>
              <w:widowControl/>
              <w:jc w:val="left"/>
            </w:pPr>
            <w:r>
              <w:rPr>
                <w:rFonts w:ascii="仿宋_GB2312" w:hAnsi="仿宋_GB2312" w:eastAsia="仿宋_GB2312" w:cs="仿宋_GB2312"/>
                <w:b/>
                <w:bCs/>
                <w:kern w:val="0"/>
                <w:sz w:val="24"/>
                <w:lang w:bidi="ar"/>
              </w:rPr>
              <w:t>科研为主型</w:t>
            </w:r>
          </w:p>
          <w:p w14:paraId="3EC68F6D">
            <w:pPr>
              <w:widowControl/>
              <w:spacing w:line="320" w:lineRule="exact"/>
              <w:jc w:val="center"/>
              <w:textAlignment w:val="center"/>
              <w:rPr>
                <w:rFonts w:hint="eastAsia" w:ascii="仿宋" w:hAnsi="仿宋" w:eastAsia="仿宋" w:cs="仿宋"/>
                <w:b/>
                <w:bCs/>
                <w:szCs w:val="21"/>
              </w:rPr>
            </w:pPr>
          </w:p>
        </w:tc>
        <w:tc>
          <w:tcPr>
            <w:tcW w:w="12394" w:type="dxa"/>
          </w:tcPr>
          <w:p w14:paraId="627919F8">
            <w:pPr>
              <w:widowControl/>
              <w:jc w:val="left"/>
            </w:pPr>
            <w:r>
              <w:rPr>
                <w:rFonts w:ascii="仿宋_GB2312" w:hAnsi="仿宋_GB2312" w:eastAsia="仿宋_GB2312" w:cs="仿宋_GB2312"/>
                <w:b/>
                <w:bCs/>
                <w:kern w:val="0"/>
                <w:sz w:val="24"/>
                <w:lang w:bidi="ar"/>
              </w:rPr>
              <w:t>一、教学业绩要求</w:t>
            </w:r>
          </w:p>
          <w:p w14:paraId="5AE622F9">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49D8892B">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w:t>
            </w:r>
            <w:bookmarkStart w:id="41" w:name="OLE_LINK7"/>
            <w:r>
              <w:rPr>
                <w:rFonts w:ascii="仿宋_GB2312" w:hAnsi="仿宋_GB2312" w:eastAsia="仿宋_GB2312" w:cs="仿宋_GB2312"/>
                <w:kern w:val="0"/>
                <w:sz w:val="24"/>
                <w:lang w:bidi="ar"/>
              </w:rPr>
              <w:t>参与（前3）课程建设、教材建设或教学改革项目2项。</w:t>
            </w:r>
            <w:bookmarkEnd w:id="41"/>
          </w:p>
          <w:p w14:paraId="131300E1">
            <w:pPr>
              <w:widowControl/>
              <w:numPr>
                <w:ilvl w:val="0"/>
                <w:numId w:val="14"/>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5B156B70">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科研项目需完成以下任务之一：主持IV类及以上纵向科研项目1项（或V类纵向科研项目2项）；或国家社科基金结题获得良好评定；</w:t>
            </w:r>
          </w:p>
          <w:p w14:paraId="5FC78E43">
            <w:pPr>
              <w:widowControl/>
              <w:jc w:val="left"/>
              <w:rPr>
                <w:rFonts w:hint="eastAsia" w:ascii="仿宋_GB2312" w:hAnsi="仿宋_GB2312" w:eastAsia="仿宋_GB2312" w:cs="仿宋_GB2312"/>
                <w:b/>
                <w:bCs/>
                <w:kern w:val="0"/>
                <w:sz w:val="24"/>
                <w:lang w:bidi="ar"/>
              </w:rPr>
            </w:pPr>
            <w:r>
              <w:rPr>
                <w:rFonts w:hint="eastAsia" w:ascii="仿宋_GB2312" w:hAnsi="仿宋_GB2312" w:eastAsia="仿宋_GB2312" w:cs="仿宋_GB2312"/>
                <w:kern w:val="0"/>
                <w:sz w:val="24"/>
                <w:lang w:bidi="ar"/>
              </w:rPr>
              <w:t>并同时取得以下任意一项科研成果：发表A类论文2篇（或B类论文4篇），并发表B类论文1篇；或发表A类论文1篇（或B类论文2篇），并发表B类论文1篇，并在中央级出版社出版学术专著1部；或获教育部人文社科优秀成果奖1项（二等奖排名前5、三等奖或青年奖排名前3）；或获省哲社奖1项（二等奖排名前3、青年奖排名第1）。</w:t>
            </w:r>
          </w:p>
          <w:p w14:paraId="05A993BC">
            <w:pPr>
              <w:widowControl/>
              <w:jc w:val="left"/>
            </w:pPr>
            <w:r>
              <w:rPr>
                <w:rFonts w:ascii="仿宋_GB2312" w:hAnsi="仿宋_GB2312" w:eastAsia="仿宋_GB2312" w:cs="仿宋_GB2312"/>
                <w:b/>
                <w:bCs/>
                <w:kern w:val="0"/>
                <w:sz w:val="24"/>
                <w:lang w:bidi="ar"/>
              </w:rPr>
              <w:t>三、其他要求</w:t>
            </w:r>
          </w:p>
          <w:p w14:paraId="55953C48">
            <w:pPr>
              <w:widowControl/>
              <w:jc w:val="left"/>
              <w:rPr>
                <w:rFonts w:hint="eastAsia" w:ascii="仿宋" w:hAnsi="仿宋" w:eastAsia="仿宋_GB2312" w:cs="仿宋"/>
                <w:b/>
                <w:kern w:val="0"/>
                <w:szCs w:val="21"/>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42C1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1A8163A5">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70D87114">
            <w:pPr>
              <w:widowControl/>
              <w:jc w:val="left"/>
            </w:pPr>
            <w:r>
              <w:rPr>
                <w:rFonts w:ascii="仿宋_GB2312" w:hAnsi="仿宋_GB2312" w:eastAsia="仿宋_GB2312" w:cs="仿宋_GB2312"/>
                <w:b/>
                <w:bCs/>
                <w:kern w:val="0"/>
                <w:sz w:val="24"/>
                <w:lang w:bidi="ar"/>
              </w:rPr>
              <w:t>一、教学业绩要求</w:t>
            </w:r>
          </w:p>
          <w:p w14:paraId="3A76F8B0">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012F4B7D">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，并</w:t>
            </w:r>
            <w:r>
              <w:rPr>
                <w:rFonts w:ascii="仿宋_GB2312" w:hAnsi="仿宋_GB2312" w:eastAsia="仿宋_GB2312" w:cs="仿宋_GB2312"/>
                <w:kern w:val="0"/>
                <w:sz w:val="24"/>
                <w:lang w:bidi="ar"/>
              </w:rPr>
              <w:t>建成校级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以上实习实践基地1个。</w:t>
            </w:r>
          </w:p>
          <w:p w14:paraId="0E6F9BD5">
            <w:pPr>
              <w:widowControl/>
              <w:numPr>
                <w:ilvl w:val="0"/>
                <w:numId w:val="15"/>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6AB9EE4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完成以下任务之一：</w:t>
            </w:r>
          </w:p>
          <w:p w14:paraId="79F806F4">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A类：到校总科研经费200万元以上；或研究报告获省部级主要领导批示1项（或省部级领导批示2项），并研究报告获省部级领导批示1项；或获得省部级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以上奖项1项（一等奖排名前3、二等奖排名前2、三等奖或青年奖排名第</w:t>
            </w:r>
            <w:r>
              <w:rPr>
                <w:rFonts w:hint="eastAsia" w:ascii="仿宋_GB2312" w:hAnsi="仿宋_GB2312" w:eastAsia="仿宋_GB2312" w:cs="仿宋_GB2312"/>
                <w:kern w:val="0"/>
                <w:sz w:val="24"/>
                <w:lang w:bidi="ar"/>
              </w:rPr>
              <w:t>1</w:t>
            </w:r>
            <w:r>
              <w:rPr>
                <w:rFonts w:ascii="仿宋_GB2312" w:hAnsi="仿宋_GB2312" w:eastAsia="仿宋_GB2312" w:cs="仿宋_GB2312"/>
                <w:kern w:val="0"/>
                <w:sz w:val="24"/>
                <w:lang w:bidi="ar"/>
              </w:rPr>
              <w:t>）。</w:t>
            </w:r>
          </w:p>
          <w:p w14:paraId="3B2FB447">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B类：到校总科研经费100万元以上。</w:t>
            </w:r>
          </w:p>
          <w:p w14:paraId="3023E887">
            <w:pPr>
              <w:widowControl/>
              <w:jc w:val="left"/>
            </w:pPr>
            <w:r>
              <w:rPr>
                <w:rFonts w:ascii="仿宋_GB2312" w:hAnsi="仿宋_GB2312" w:eastAsia="仿宋_GB2312" w:cs="仿宋_GB2312"/>
                <w:b/>
                <w:bCs/>
                <w:kern w:val="0"/>
                <w:sz w:val="24"/>
                <w:lang w:bidi="ar"/>
              </w:rPr>
              <w:t>三、其他要求</w:t>
            </w:r>
          </w:p>
          <w:p w14:paraId="6C9C499F">
            <w:pPr>
              <w:widowControl/>
              <w:jc w:val="left"/>
              <w:rPr>
                <w:rFonts w:hint="eastAsia" w:ascii="仿宋" w:hAnsi="仿宋" w:eastAsia="仿宋" w:cs="仿宋"/>
                <w:b/>
                <w:kern w:val="0"/>
                <w:szCs w:val="21"/>
              </w:rPr>
            </w:pPr>
            <w:r>
              <w:rPr>
                <w:rFonts w:ascii="仿宋_GB2312" w:hAnsi="仿宋_GB2312" w:eastAsia="仿宋_GB2312" w:cs="仿宋_GB2312"/>
                <w:kern w:val="0"/>
                <w:sz w:val="24"/>
                <w:lang w:bidi="ar"/>
              </w:rPr>
              <w:t>承担学科建设或者学位点建设、课外育人等重要任务和工作要求。</w:t>
            </w:r>
          </w:p>
        </w:tc>
      </w:tr>
    </w:tbl>
    <w:p w14:paraId="0F1A067F">
      <w:pPr>
        <w:pStyle w:val="19"/>
        <w:spacing w:line="360" w:lineRule="auto"/>
        <w:rPr>
          <w:rFonts w:hint="eastAsia" w:ascii="仿宋" w:hAnsi="仿宋" w:eastAsia="仿宋" w:cs="仿宋"/>
          <w:b/>
          <w:color w:val="auto"/>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22C8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7477F7C5">
            <w:pPr>
              <w:widowControl/>
              <w:spacing w:line="320" w:lineRule="exact"/>
              <w:ind w:firstLine="630" w:firstLineChars="300"/>
              <w:textAlignment w:val="center"/>
              <w:rPr>
                <w:rFonts w:hint="eastAsia" w:ascii="仿宋" w:hAnsi="仿宋" w:eastAsia="仿宋" w:cs="仿宋"/>
                <w:b/>
                <w:kern w:val="0"/>
                <w:szCs w:val="21"/>
              </w:rPr>
            </w:pPr>
            <w:r>
              <w:rPr>
                <w:rFonts w:hint="eastAsia" w:ascii="仿宋" w:hAnsi="仿宋" w:eastAsia="仿宋" w:cs="仿宋"/>
                <w:szCs w:val="21"/>
              </w:rPr>
              <mc:AlternateContent>
                <mc:Choice Requires="wps">
                  <w:drawing>
                    <wp:anchor distT="0" distB="0" distL="114300" distR="114300" simplePos="0" relativeHeight="251661312"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5" name="直接连接符 5"/>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61312;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GSNv+f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39694544">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16930F8E">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X6</w:t>
            </w:r>
          </w:p>
        </w:tc>
      </w:tr>
      <w:tr w14:paraId="389CE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025D9D82">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5C703CDF">
            <w:pPr>
              <w:widowControl/>
              <w:spacing w:line="320" w:lineRule="exact"/>
              <w:jc w:val="center"/>
              <w:textAlignment w:val="center"/>
              <w:rPr>
                <w:rFonts w:hint="eastAsia" w:ascii="仿宋" w:hAnsi="仿宋" w:eastAsia="仿宋" w:cs="仿宋"/>
                <w:b/>
                <w:bCs/>
                <w:szCs w:val="21"/>
              </w:rPr>
            </w:pPr>
          </w:p>
        </w:tc>
        <w:tc>
          <w:tcPr>
            <w:tcW w:w="12394" w:type="dxa"/>
          </w:tcPr>
          <w:p w14:paraId="58DC1D24">
            <w:pPr>
              <w:widowControl/>
              <w:jc w:val="left"/>
            </w:pPr>
            <w:r>
              <w:rPr>
                <w:rFonts w:ascii="仿宋_GB2312" w:hAnsi="仿宋_GB2312" w:eastAsia="仿宋_GB2312" w:cs="仿宋_GB2312"/>
                <w:b/>
                <w:bCs/>
                <w:kern w:val="0"/>
                <w:sz w:val="24"/>
                <w:lang w:bidi="ar"/>
              </w:rPr>
              <w:t>一、教学业绩要求</w:t>
            </w:r>
          </w:p>
          <w:p w14:paraId="0F56CEAA">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10430868">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以上全日制本科生课程（或全校性研究生公共学位课），年均课堂教学不低于128学时，主持完成校级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以上课程建设1项，聘期内获得校级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以上教学奖励至少2项。</w:t>
            </w:r>
          </w:p>
          <w:p w14:paraId="76A63D8B">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6293ED70">
            <w:pPr>
              <w:widowControl/>
              <w:numPr>
                <w:ilvl w:val="0"/>
                <w:numId w:val="16"/>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6008C9E9">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主持教材建设或教学改革项目1项；或作为主要完成者（国家级前5，省级前3，校级前2）获得1项教学成果奖；或主编出版校级及以上重点教材1部；或发表B类教学研究、教学改革论文1篇；</w:t>
            </w:r>
          </w:p>
          <w:p w14:paraId="4C36E2E2">
            <w:pPr>
              <w:widowControl/>
              <w:numPr>
                <w:ilvl w:val="0"/>
                <w:numId w:val="16"/>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70AADFE0">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第一指导教师获中国国际大学生创新创业大赛、“挑战杯”全国大学生课外学术科技作品竞赛和“挑战杯”中国大学生创业计划竞赛奖项1项；或者作为第一指导教师指导学生获浙江省国际大学生创新创业大赛、浙江省“挑战杯”大学生课外学术科技作品竞赛和浙江省“挑战杯”大学生创业计划竞赛一等奖1项；或作为主要指导老师指导学生获“理律杯”等经过学院竞赛委员会认定的国家级学科类竞赛奖项1项；或作为第一指导老师指导学生获“浙江省大学生法律职业能力竞赛”等经过学院竞赛委员会认定的省级学科类竞赛二等奖及以上奖项1项。</w:t>
            </w:r>
          </w:p>
          <w:p w14:paraId="665B842A">
            <w:pPr>
              <w:widowControl/>
              <w:jc w:val="left"/>
            </w:pPr>
            <w:r>
              <w:rPr>
                <w:rFonts w:hint="eastAsia" w:ascii="仿宋_GB2312" w:hAnsi="仿宋_GB2312" w:eastAsia="仿宋_GB2312" w:cs="仿宋_GB2312"/>
                <w:b/>
                <w:bCs/>
                <w:kern w:val="0"/>
                <w:sz w:val="24"/>
                <w:lang w:bidi="ar"/>
              </w:rPr>
              <w:t>二</w:t>
            </w:r>
            <w:r>
              <w:rPr>
                <w:rFonts w:ascii="仿宋_GB2312" w:hAnsi="仿宋_GB2312" w:eastAsia="仿宋_GB2312" w:cs="仿宋_GB2312"/>
                <w:b/>
                <w:bCs/>
                <w:kern w:val="0"/>
                <w:sz w:val="24"/>
                <w:lang w:bidi="ar"/>
              </w:rPr>
              <w:t>、其他要求</w:t>
            </w:r>
          </w:p>
          <w:p w14:paraId="5FEA3FC2">
            <w:pPr>
              <w:widowControl/>
              <w:jc w:val="left"/>
              <w:rPr>
                <w:rStyle w:val="21"/>
                <w:rFonts w:hint="default" w:ascii="仿宋" w:hAnsi="仿宋" w:eastAsia="仿宋" w:cs="仿宋"/>
                <w:color w:val="auto"/>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48F0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75BE2615">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1AC7E9B8">
            <w:pPr>
              <w:widowControl/>
              <w:jc w:val="left"/>
            </w:pPr>
            <w:r>
              <w:rPr>
                <w:rFonts w:ascii="仿宋_GB2312" w:hAnsi="仿宋_GB2312" w:eastAsia="仿宋_GB2312" w:cs="仿宋_GB2312"/>
                <w:b/>
                <w:bCs/>
                <w:kern w:val="0"/>
                <w:sz w:val="24"/>
                <w:lang w:bidi="ar"/>
              </w:rPr>
              <w:t>一、教学业绩要求</w:t>
            </w:r>
          </w:p>
          <w:p w14:paraId="025DF584">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69A068DF">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以上全日制本科生课程（或全校性研究生公共学位课），年均课堂教学不低于96学时。</w:t>
            </w:r>
          </w:p>
          <w:p w14:paraId="49E41B6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4EFB96C8">
            <w:pPr>
              <w:widowControl/>
              <w:numPr>
                <w:ilvl w:val="0"/>
                <w:numId w:val="17"/>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24D44D20">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校级及以上课程建设、教材建设或教学改革项目1项；或作为主要完成者（国家级前7，省级前5，校级前3）获得教学成果奖1项；或以第一作者撰写的案例入选中国专业学位案例中心法律硕士专业学位案例库1项；或以第一作者撰写获得浙江省优秀研究生教学案例2项；或获省级及以上优秀研究生学位论文指导教师；或获校级及以上教师讲课比赛等奖项；或主编出版教材1部；或发表B类教学研究、教学改革论文1篇；</w:t>
            </w:r>
          </w:p>
          <w:p w14:paraId="7F9F8FA0">
            <w:pPr>
              <w:widowControl/>
              <w:numPr>
                <w:ilvl w:val="0"/>
                <w:numId w:val="17"/>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2755E683">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指导学生获中国国际大学生创新创业大赛、“挑战杯”全国大学生课外学术科技作品竞赛和“挑战杯”中国大学生创业计划竞赛奖项1项；或者作为主要指导教师（排名5）指导学生获浙江省国际大学生创新创业大赛、浙江省“挑战杯”大学生课外学术科技作品竞赛和浙江省“挑战杯”大学生创业计划竞赛二等奖（或银奖）及以上1项；或作为指导老师指导学生获“理律杯”等经过学院竞赛委员会认定的国家级学科类竞赛奖项1项；或作为指导老师指导学生获“浙江省大学生法律职业能力竞赛”等经过学院竞赛委员会认定的省级学科类竞赛二等奖及以上奖项1项；或指导本科生为第一作者（或第一发明人）发表B类及以上期刊学术论文（或授权发明专利）。</w:t>
            </w:r>
          </w:p>
          <w:p w14:paraId="2578ECF5">
            <w:pPr>
              <w:widowControl/>
              <w:numPr>
                <w:ilvl w:val="0"/>
                <w:numId w:val="18"/>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2B2743C7">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V类及以上纵向科研项目1项（或VI类纵向项目2项），并参与Ⅳ类及以上纵向科研项目1项（前3）；或发表A类论文2篇（或B类论文4篇）；或发表A类论文1篇（或B类论文2篇），并在中央级出版社出版学术专著1部；或获省部级及以上奖项1项（一等奖排名前3、二等奖排名前2、三等奖或青年奖排名第1）。</w:t>
            </w:r>
          </w:p>
          <w:p w14:paraId="1C5FFBCB">
            <w:pPr>
              <w:widowControl/>
              <w:jc w:val="left"/>
            </w:pPr>
            <w:r>
              <w:rPr>
                <w:rFonts w:ascii="仿宋_GB2312" w:hAnsi="仿宋_GB2312" w:eastAsia="仿宋_GB2312" w:cs="仿宋_GB2312"/>
                <w:b/>
                <w:bCs/>
                <w:kern w:val="0"/>
                <w:sz w:val="24"/>
                <w:lang w:bidi="ar"/>
              </w:rPr>
              <w:t>三、其他要求</w:t>
            </w:r>
          </w:p>
          <w:p w14:paraId="294B4DB3">
            <w:pPr>
              <w:widowControl/>
              <w:jc w:val="left"/>
              <w:rPr>
                <w:rStyle w:val="21"/>
                <w:rFonts w:hint="default" w:ascii="仿宋" w:hAnsi="仿宋" w:eastAsia="仿宋" w:cs="仿宋"/>
                <w:color w:val="auto"/>
              </w:rPr>
            </w:pPr>
            <w:r>
              <w:rPr>
                <w:rStyle w:val="21"/>
                <w:rFonts w:hint="default" w:ascii="仿宋" w:hAnsi="仿宋" w:eastAsia="仿宋" w:cs="仿宋"/>
                <w:color w:val="auto"/>
                <w:sz w:val="22"/>
                <w:szCs w:val="22"/>
              </w:rPr>
              <w:t>承担学科建设或者学位点建设、团队建设、课外育人、国际化等重要任务和工作要求。</w:t>
            </w:r>
          </w:p>
        </w:tc>
      </w:tr>
      <w:tr w14:paraId="2DEB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504F2764">
            <w:pPr>
              <w:widowControl/>
              <w:jc w:val="left"/>
            </w:pPr>
            <w:r>
              <w:rPr>
                <w:rFonts w:ascii="仿宋_GB2312" w:hAnsi="仿宋_GB2312" w:eastAsia="仿宋_GB2312" w:cs="仿宋_GB2312"/>
                <w:b/>
                <w:bCs/>
                <w:kern w:val="0"/>
                <w:sz w:val="24"/>
                <w:lang w:bidi="ar"/>
              </w:rPr>
              <w:t>科研为主型</w:t>
            </w:r>
          </w:p>
          <w:p w14:paraId="07A7194C">
            <w:pPr>
              <w:widowControl/>
              <w:spacing w:line="320" w:lineRule="exact"/>
              <w:jc w:val="center"/>
              <w:textAlignment w:val="center"/>
              <w:rPr>
                <w:rFonts w:hint="eastAsia" w:ascii="仿宋" w:hAnsi="仿宋" w:eastAsia="仿宋" w:cs="仿宋"/>
                <w:b/>
                <w:bCs/>
                <w:szCs w:val="21"/>
              </w:rPr>
            </w:pPr>
          </w:p>
        </w:tc>
        <w:tc>
          <w:tcPr>
            <w:tcW w:w="12394" w:type="dxa"/>
          </w:tcPr>
          <w:p w14:paraId="308236A7">
            <w:pPr>
              <w:widowControl/>
              <w:jc w:val="left"/>
            </w:pPr>
            <w:r>
              <w:rPr>
                <w:rFonts w:ascii="仿宋_GB2312" w:hAnsi="仿宋_GB2312" w:eastAsia="仿宋_GB2312" w:cs="仿宋_GB2312"/>
                <w:b/>
                <w:bCs/>
                <w:kern w:val="0"/>
                <w:sz w:val="24"/>
                <w:lang w:bidi="ar"/>
              </w:rPr>
              <w:t>一、教学业绩要求</w:t>
            </w:r>
          </w:p>
          <w:p w14:paraId="0E77676F">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15C7BABC">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以上全日制本科生课程（或全校性研究生公共学位课），年均课堂教学不低于32学时；参与（前3）课程建设、教材建设或教学改革项目2项。</w:t>
            </w:r>
          </w:p>
          <w:p w14:paraId="2A53749F">
            <w:pPr>
              <w:widowControl/>
              <w:numPr>
                <w:ilvl w:val="0"/>
                <w:numId w:val="19"/>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5EADC5B0">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科研项目需完成以下任务之一：主持V类</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以上纵向科研项目1项（或VI类纵向项目2项），并参与Ⅳ类</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以上纵向科研项目1项（前3）；或国家社科基金结题获得良好评定。</w:t>
            </w:r>
          </w:p>
          <w:p w14:paraId="4B85C72E">
            <w:pPr>
              <w:widowControl/>
              <w:jc w:val="left"/>
            </w:pPr>
            <w:r>
              <w:rPr>
                <w:rFonts w:ascii="仿宋_GB2312" w:hAnsi="仿宋_GB2312" w:eastAsia="仿宋_GB2312" w:cs="仿宋_GB2312"/>
                <w:kern w:val="0"/>
                <w:sz w:val="24"/>
                <w:lang w:bidi="ar"/>
              </w:rPr>
              <w:t>并同时取得以下任一一项科研成果：发表A类论文2篇（或B类论文4篇）；或发表A类论文1篇（或B类论文2篇），并在中央级出版社出版学术专著1部；或获省部级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以上奖项1项（一等奖排名前3、二等奖排名前2、三等奖或青年奖排名第</w:t>
            </w:r>
            <w:r>
              <w:rPr>
                <w:rFonts w:hint="eastAsia" w:ascii="仿宋_GB2312" w:hAnsi="仿宋_GB2312" w:eastAsia="仿宋_GB2312" w:cs="仿宋_GB2312"/>
                <w:kern w:val="0"/>
                <w:sz w:val="24"/>
                <w:lang w:bidi="ar"/>
              </w:rPr>
              <w:t>1</w:t>
            </w:r>
            <w:r>
              <w:rPr>
                <w:rFonts w:ascii="仿宋_GB2312" w:hAnsi="仿宋_GB2312" w:eastAsia="仿宋_GB2312" w:cs="仿宋_GB2312"/>
                <w:kern w:val="0"/>
                <w:sz w:val="24"/>
                <w:lang w:bidi="ar"/>
              </w:rPr>
              <w:t>）。</w:t>
            </w:r>
          </w:p>
          <w:p w14:paraId="66370C2C">
            <w:pPr>
              <w:widowControl/>
              <w:jc w:val="left"/>
            </w:pPr>
            <w:r>
              <w:rPr>
                <w:rFonts w:ascii="仿宋_GB2312" w:hAnsi="仿宋_GB2312" w:eastAsia="仿宋_GB2312" w:cs="仿宋_GB2312"/>
                <w:b/>
                <w:bCs/>
                <w:kern w:val="0"/>
                <w:sz w:val="24"/>
                <w:lang w:bidi="ar"/>
              </w:rPr>
              <w:t>三、其他要求</w:t>
            </w:r>
          </w:p>
          <w:p w14:paraId="68DAD35E">
            <w:pPr>
              <w:widowControl/>
              <w:spacing w:line="320" w:lineRule="exact"/>
              <w:textAlignment w:val="center"/>
              <w:rPr>
                <w:rFonts w:hint="eastAsia" w:ascii="仿宋" w:hAnsi="仿宋" w:eastAsia="仿宋_GB2312" w:cs="仿宋"/>
                <w:b/>
                <w:kern w:val="0"/>
                <w:szCs w:val="21"/>
              </w:rPr>
            </w:pPr>
            <w:r>
              <w:rPr>
                <w:rFonts w:ascii="仿宋_GB2312" w:hAnsi="仿宋_GB2312" w:eastAsia="仿宋_GB2312" w:cs="仿宋_GB2312"/>
                <w:kern w:val="0"/>
                <w:sz w:val="24"/>
                <w:lang w:bidi="ar"/>
              </w:rPr>
              <w:t>承担学科建设或者学位点建设、团队建设、课外育人、国际化等重要任务和工作要求</w:t>
            </w:r>
            <w:r>
              <w:rPr>
                <w:rFonts w:hint="eastAsia" w:ascii="仿宋_GB2312" w:hAnsi="仿宋_GB2312" w:eastAsia="仿宋_GB2312" w:cs="仿宋_GB2312"/>
                <w:kern w:val="0"/>
                <w:sz w:val="24"/>
                <w:lang w:bidi="ar"/>
              </w:rPr>
              <w:t>。</w:t>
            </w:r>
          </w:p>
        </w:tc>
      </w:tr>
      <w:tr w14:paraId="207A0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435C8A73">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503847BA">
            <w:pPr>
              <w:widowControl/>
              <w:jc w:val="left"/>
            </w:pPr>
            <w:r>
              <w:rPr>
                <w:rFonts w:ascii="仿宋_GB2312" w:hAnsi="仿宋_GB2312" w:eastAsia="仿宋_GB2312" w:cs="仿宋_GB2312"/>
                <w:b/>
                <w:bCs/>
                <w:kern w:val="0"/>
                <w:sz w:val="24"/>
                <w:lang w:bidi="ar"/>
              </w:rPr>
              <w:t>一、教学业绩要求</w:t>
            </w:r>
          </w:p>
          <w:p w14:paraId="1A247E4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050CCC6D">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每学年主讲1门及以上全日制本科生课程（或全校性研究生公共学位课），年均课堂教学不低于32学时，并建成校级及以上实习实践基地1个。</w:t>
            </w:r>
          </w:p>
          <w:p w14:paraId="570B1D48">
            <w:pPr>
              <w:widowControl/>
              <w:numPr>
                <w:ilvl w:val="0"/>
                <w:numId w:val="20"/>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606F2906">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完成以下任务之一：</w:t>
            </w:r>
          </w:p>
          <w:p w14:paraId="2385AB2A">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A类：到校总科研经费180万元以上；或研究报告获省部级主要领导批示1项（或省部级领导批示2项），并研究报告获省部级领导批示1项；或获得省部级及以上奖项1项（一等奖排名前3、二等奖排名前2、三等奖或青年奖排名第1）。</w:t>
            </w:r>
          </w:p>
          <w:p w14:paraId="5A0437E2">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B类：到校总科研经费90万元以上。</w:t>
            </w:r>
          </w:p>
          <w:p w14:paraId="6EE0B9D5">
            <w:pPr>
              <w:widowControl/>
              <w:jc w:val="left"/>
            </w:pPr>
            <w:r>
              <w:rPr>
                <w:rFonts w:ascii="仿宋_GB2312" w:hAnsi="仿宋_GB2312" w:eastAsia="仿宋_GB2312" w:cs="仿宋_GB2312"/>
                <w:b/>
                <w:bCs/>
                <w:kern w:val="0"/>
                <w:sz w:val="24"/>
                <w:lang w:bidi="ar"/>
              </w:rPr>
              <w:t>三、其他要求</w:t>
            </w:r>
          </w:p>
          <w:p w14:paraId="3E460D53">
            <w:pPr>
              <w:widowControl/>
              <w:jc w:val="left"/>
              <w:rPr>
                <w:rFonts w:hint="eastAsia" w:ascii="仿宋" w:hAnsi="仿宋" w:eastAsia="仿宋" w:cs="仿宋"/>
                <w:b/>
                <w:kern w:val="0"/>
                <w:szCs w:val="21"/>
              </w:rPr>
            </w:pPr>
            <w:r>
              <w:rPr>
                <w:rFonts w:hint="eastAsia" w:ascii="仿宋_GB2312" w:hAnsi="仿宋_GB2312" w:eastAsia="仿宋_GB2312" w:cs="仿宋_GB2312"/>
                <w:kern w:val="0"/>
                <w:sz w:val="24"/>
                <w:lang w:bidi="ar"/>
              </w:rPr>
              <w:t>承担学科建设或者学位点建设、课外育人等重要任务和工作要求。</w:t>
            </w:r>
          </w:p>
        </w:tc>
      </w:tr>
    </w:tbl>
    <w:p w14:paraId="047294B5">
      <w:pPr>
        <w:pStyle w:val="19"/>
        <w:spacing w:line="360" w:lineRule="auto"/>
        <w:rPr>
          <w:rFonts w:hint="eastAsia" w:ascii="仿宋" w:hAnsi="仿宋" w:eastAsia="仿宋" w:cs="仿宋"/>
          <w:b/>
          <w:color w:val="auto"/>
        </w:rPr>
      </w:pPr>
    </w:p>
    <w:p w14:paraId="3ABF962E">
      <w:pPr>
        <w:pStyle w:val="19"/>
        <w:spacing w:line="360" w:lineRule="auto"/>
        <w:rPr>
          <w:rFonts w:hint="eastAsia" w:ascii="仿宋" w:hAnsi="仿宋" w:eastAsia="仿宋" w:cs="仿宋"/>
          <w:b/>
          <w:color w:val="auto"/>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5CAB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62F145EA">
            <w:pPr>
              <w:widowControl/>
              <w:spacing w:line="320" w:lineRule="exact"/>
              <w:ind w:firstLine="630" w:firstLineChars="300"/>
              <w:textAlignment w:val="center"/>
              <w:rPr>
                <w:rFonts w:hint="eastAsia" w:ascii="仿宋" w:hAnsi="仿宋" w:eastAsia="仿宋" w:cs="仿宋"/>
                <w:b/>
                <w:kern w:val="0"/>
                <w:szCs w:val="21"/>
              </w:rPr>
            </w:pPr>
            <w:r>
              <w:rPr>
                <w:rFonts w:hint="eastAsia" w:ascii="仿宋" w:hAnsi="仿宋" w:eastAsia="仿宋" w:cs="仿宋"/>
                <w:szCs w:val="21"/>
              </w:rPr>
              <mc:AlternateContent>
                <mc:Choice Requires="wps">
                  <w:drawing>
                    <wp:anchor distT="0" distB="0" distL="114300" distR="114300" simplePos="0" relativeHeight="251662336"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8" name="直接连接符 8"/>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62336;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A/l9Jz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5D140EBA">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6585E4E9">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X7</w:t>
            </w:r>
          </w:p>
        </w:tc>
      </w:tr>
      <w:tr w14:paraId="2BF8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434CA1F0">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6DED3AD8">
            <w:pPr>
              <w:widowControl/>
              <w:spacing w:line="320" w:lineRule="exact"/>
              <w:jc w:val="center"/>
              <w:textAlignment w:val="center"/>
              <w:rPr>
                <w:rFonts w:hint="eastAsia" w:ascii="仿宋" w:hAnsi="仿宋" w:eastAsia="仿宋" w:cs="仿宋"/>
                <w:b/>
                <w:bCs/>
                <w:szCs w:val="21"/>
              </w:rPr>
            </w:pPr>
          </w:p>
        </w:tc>
        <w:tc>
          <w:tcPr>
            <w:tcW w:w="12394" w:type="dxa"/>
          </w:tcPr>
          <w:p w14:paraId="40F75553">
            <w:pPr>
              <w:widowControl/>
              <w:jc w:val="left"/>
            </w:pPr>
            <w:r>
              <w:rPr>
                <w:rFonts w:ascii="仿宋_GB2312" w:hAnsi="仿宋_GB2312" w:eastAsia="仿宋_GB2312" w:cs="仿宋_GB2312"/>
                <w:b/>
                <w:bCs/>
                <w:kern w:val="0"/>
                <w:sz w:val="24"/>
                <w:lang w:bidi="ar"/>
              </w:rPr>
              <w:t>一、教学业绩要求</w:t>
            </w:r>
          </w:p>
          <w:p w14:paraId="6B911782">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383FC592">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以上全日制本科生课程（或全校性研究生公共学位课），年均课堂教学不低于112学时，主持校级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以上课程建设1项，聘期内获得校级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以上教学奖励至少1项。</w:t>
            </w:r>
          </w:p>
          <w:p w14:paraId="018B48E3">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5777CD95">
            <w:pPr>
              <w:widowControl/>
              <w:numPr>
                <w:ilvl w:val="0"/>
                <w:numId w:val="21"/>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2A16B1E9">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主持校级及以上教材建设或教学改革项目1项；或作为主要完成者（国家级前7，省级前5，校级前3）获得教学成果奖1项；或主编出版教材1部；或发表B类教学研究、教学改革论文1篇；</w:t>
            </w:r>
          </w:p>
          <w:p w14:paraId="43B40259">
            <w:pPr>
              <w:widowControl/>
              <w:numPr>
                <w:ilvl w:val="0"/>
                <w:numId w:val="21"/>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6BCAEDD7">
            <w:pPr>
              <w:widowControl/>
              <w:jc w:val="left"/>
            </w:pPr>
            <w:r>
              <w:rPr>
                <w:rFonts w:hint="eastAsia" w:ascii="仿宋_GB2312" w:hAnsi="仿宋_GB2312" w:eastAsia="仿宋_GB2312" w:cs="仿宋_GB2312"/>
                <w:kern w:val="0"/>
                <w:sz w:val="24"/>
                <w:lang w:bidi="ar"/>
              </w:rPr>
              <w:t>作为第一指导教师获中国国际大学生创新创业大赛、“挑战杯”全国大学生课外学术科技作品竞赛和“挑战杯”中国大学生创业计划竞赛奖项1项；或作为第一指导教师指导学生获浙江省国际大学生创新创业大赛、浙江省“挑战杯”大学生课外学术科技作品竞赛和浙江省“挑战杯”大学生创业计划竞赛二等奖（或银奖）及以上奖项；或作为主要指导老师指导学生获“理律杯”等经过学院竞赛委员会认定的国家级学科类竞赛奖项1项；或作为第一指导老师指导学生获“浙江省大学生法律职业能力竞赛”等经过学院竞赛委员会认定的省级学科类竞赛奖项1项。</w:t>
            </w:r>
          </w:p>
          <w:p w14:paraId="63134551">
            <w:pPr>
              <w:widowControl/>
              <w:jc w:val="left"/>
            </w:pPr>
            <w:r>
              <w:rPr>
                <w:rFonts w:hint="eastAsia" w:ascii="仿宋_GB2312" w:hAnsi="仿宋_GB2312" w:eastAsia="仿宋_GB2312" w:cs="仿宋_GB2312"/>
                <w:b/>
                <w:bCs/>
                <w:kern w:val="0"/>
                <w:sz w:val="24"/>
                <w:lang w:bidi="ar"/>
              </w:rPr>
              <w:t>二</w:t>
            </w:r>
            <w:r>
              <w:rPr>
                <w:rFonts w:ascii="仿宋_GB2312" w:hAnsi="仿宋_GB2312" w:eastAsia="仿宋_GB2312" w:cs="仿宋_GB2312"/>
                <w:b/>
                <w:bCs/>
                <w:kern w:val="0"/>
                <w:sz w:val="24"/>
                <w:lang w:bidi="ar"/>
              </w:rPr>
              <w:t>、其他要求</w:t>
            </w:r>
          </w:p>
          <w:p w14:paraId="75572A23">
            <w:pPr>
              <w:widowControl/>
              <w:jc w:val="left"/>
              <w:rPr>
                <w:rStyle w:val="21"/>
                <w:rFonts w:hint="default" w:ascii="仿宋" w:hAnsi="仿宋" w:eastAsia="仿宋" w:cs="仿宋"/>
                <w:color w:val="auto"/>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17BF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73C4D3BD">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60FBEE19">
            <w:pPr>
              <w:widowControl/>
              <w:jc w:val="left"/>
            </w:pPr>
            <w:r>
              <w:rPr>
                <w:rFonts w:ascii="仿宋_GB2312" w:hAnsi="仿宋_GB2312" w:eastAsia="仿宋_GB2312" w:cs="仿宋_GB2312"/>
                <w:b/>
                <w:bCs/>
                <w:kern w:val="0"/>
                <w:sz w:val="24"/>
                <w:lang w:bidi="ar"/>
              </w:rPr>
              <w:t>一、教学业绩要求</w:t>
            </w:r>
          </w:p>
          <w:p w14:paraId="3BEA1969">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1EDDB34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以上全日制本科生课程（或全校性研究生公共学位课），年均课堂教学不低于64学时。</w:t>
            </w:r>
          </w:p>
          <w:p w14:paraId="3A3468DD">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07A7C29A">
            <w:pPr>
              <w:widowControl/>
              <w:numPr>
                <w:ilvl w:val="0"/>
                <w:numId w:val="22"/>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49E13907">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前2）校级及以上课程建设、教材建设或教学改革项目1项；或以第一作者撰写的案例获得浙江省优秀研究生教学案例1项；或获省级及以上优秀研究生学位论文指导教师；或获校级及以上教师讲课比赛等奖项；或参编（前3）出版教材1部；或发表B类教学研究、教学改革论文1篇；</w:t>
            </w:r>
          </w:p>
          <w:p w14:paraId="6055AC64">
            <w:pPr>
              <w:widowControl/>
              <w:numPr>
                <w:ilvl w:val="0"/>
                <w:numId w:val="22"/>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51C352EA">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指导学生获全国或浙江省国际大学生创新创业大赛、“挑战杯”大学生课外学术科技作品竞赛和“挑战杯”大学生创业计划竞赛奖项1项；或作为第一指导教师获校级大学生创新创业大赛、运河杯大学生课外学术科技作品竞赛和运河杯大学生创业计划竞赛一等奖1项；或作为指导老师指导学生获“理律杯”等经过学院竞赛委员会认定的国家级学科类竞赛奖项1项；或作为指导老师指导学生获“浙江省大学生法律职业能力竞赛”等经过学院竞赛委员会认定的省级学科类竞赛奖项1项；或指导本科生为第一作者（或第一发明人）发表B类及以上期刊学术论文（或授权发明专利）。</w:t>
            </w:r>
          </w:p>
          <w:p w14:paraId="4D50CC00">
            <w:pPr>
              <w:widowControl/>
              <w:numPr>
                <w:ilvl w:val="0"/>
                <w:numId w:val="23"/>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2FAEF28B">
            <w:pPr>
              <w:widowControl/>
              <w:jc w:val="left"/>
            </w:pPr>
            <w:r>
              <w:rPr>
                <w:rFonts w:hint="eastAsia" w:ascii="仿宋_GB2312" w:hAnsi="仿宋_GB2312" w:eastAsia="仿宋_GB2312" w:cs="仿宋_GB2312"/>
                <w:kern w:val="0"/>
                <w:sz w:val="24"/>
                <w:lang w:bidi="ar"/>
              </w:rPr>
              <w:t>完成以下任务之一：主持V类及以上纵向科研项目1项（或VI类纵向项目2项）；或发表A类论文1篇，并发表B类论文1篇；或发表B类论文1篇，并在中央级出版社出版学术专著1部；或获省部级及以上奖项1项（排名前3）。</w:t>
            </w:r>
          </w:p>
          <w:p w14:paraId="659B9077">
            <w:pPr>
              <w:widowControl/>
              <w:jc w:val="left"/>
            </w:pPr>
            <w:r>
              <w:rPr>
                <w:rFonts w:ascii="仿宋_GB2312" w:hAnsi="仿宋_GB2312" w:eastAsia="仿宋_GB2312" w:cs="仿宋_GB2312"/>
                <w:b/>
                <w:bCs/>
                <w:kern w:val="0"/>
                <w:sz w:val="24"/>
                <w:lang w:bidi="ar"/>
              </w:rPr>
              <w:t>三、其他要求</w:t>
            </w:r>
          </w:p>
          <w:p w14:paraId="1C021A7F">
            <w:pPr>
              <w:widowControl/>
              <w:jc w:val="left"/>
              <w:rPr>
                <w:rStyle w:val="21"/>
                <w:rFonts w:hint="default" w:ascii="仿宋" w:hAnsi="仿宋" w:eastAsia="仿宋" w:cs="仿宋"/>
                <w:color w:val="auto"/>
              </w:rPr>
            </w:pPr>
            <w:r>
              <w:rPr>
                <w:rStyle w:val="21"/>
                <w:rFonts w:hint="default" w:ascii="仿宋" w:hAnsi="仿宋" w:eastAsia="仿宋" w:cs="仿宋"/>
                <w:color w:val="auto"/>
                <w:sz w:val="24"/>
                <w:szCs w:val="24"/>
              </w:rPr>
              <w:t>承担学科建设或者学位点建设、团队建设、课外育人、国际化等重要任务和工作要求。</w:t>
            </w:r>
          </w:p>
        </w:tc>
      </w:tr>
      <w:tr w14:paraId="26AE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1DCF7FFE">
            <w:pPr>
              <w:widowControl/>
              <w:jc w:val="left"/>
            </w:pPr>
            <w:r>
              <w:rPr>
                <w:rFonts w:ascii="仿宋_GB2312" w:hAnsi="仿宋_GB2312" w:eastAsia="仿宋_GB2312" w:cs="仿宋_GB2312"/>
                <w:b/>
                <w:bCs/>
                <w:kern w:val="0"/>
                <w:sz w:val="24"/>
                <w:lang w:bidi="ar"/>
              </w:rPr>
              <w:t>科研为主型</w:t>
            </w:r>
          </w:p>
          <w:p w14:paraId="3C6DF12A">
            <w:pPr>
              <w:widowControl/>
              <w:spacing w:line="320" w:lineRule="exact"/>
              <w:jc w:val="center"/>
              <w:textAlignment w:val="center"/>
              <w:rPr>
                <w:rFonts w:hint="eastAsia" w:ascii="仿宋" w:hAnsi="仿宋" w:eastAsia="仿宋" w:cs="仿宋"/>
                <w:b/>
                <w:bCs/>
                <w:szCs w:val="21"/>
              </w:rPr>
            </w:pPr>
          </w:p>
        </w:tc>
        <w:tc>
          <w:tcPr>
            <w:tcW w:w="12394" w:type="dxa"/>
          </w:tcPr>
          <w:p w14:paraId="60C9B372">
            <w:pPr>
              <w:widowControl/>
              <w:jc w:val="left"/>
            </w:pPr>
            <w:r>
              <w:rPr>
                <w:rFonts w:ascii="仿宋_GB2312" w:hAnsi="仿宋_GB2312" w:eastAsia="仿宋_GB2312" w:cs="仿宋_GB2312"/>
                <w:b/>
                <w:bCs/>
                <w:kern w:val="0"/>
                <w:sz w:val="24"/>
                <w:lang w:bidi="ar"/>
              </w:rPr>
              <w:t>一、教学业绩要求</w:t>
            </w:r>
          </w:p>
          <w:p w14:paraId="34F5F86D">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5B484989">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参与（前3）课程建设、教材建设或教学改革项目1项。</w:t>
            </w:r>
          </w:p>
          <w:p w14:paraId="7F39E1BC">
            <w:pPr>
              <w:widowControl/>
              <w:numPr>
                <w:ilvl w:val="0"/>
                <w:numId w:val="24"/>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6A95E8BF">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科研项目需完成以下任务之一：主持V类及以上纵向科研项目1项（或VI类纵向项目2项）；或国家社科基金结题获得良好评定。</w:t>
            </w:r>
          </w:p>
          <w:p w14:paraId="140EE68B">
            <w:pPr>
              <w:widowControl/>
              <w:jc w:val="left"/>
            </w:pPr>
            <w:r>
              <w:rPr>
                <w:rFonts w:hint="eastAsia" w:ascii="仿宋_GB2312" w:hAnsi="仿宋_GB2312" w:eastAsia="仿宋_GB2312" w:cs="仿宋_GB2312"/>
                <w:kern w:val="0"/>
                <w:sz w:val="24"/>
                <w:lang w:bidi="ar"/>
              </w:rPr>
              <w:t>并同时取得以下任一一项科研成果：发表A类论文1篇，并发表B类论文1篇；或发表B类论文1篇，并在中央级出版社出版学术专著1部；或获省部级及以上奖项1项（排名前3）。</w:t>
            </w:r>
          </w:p>
          <w:p w14:paraId="1AAF1F57">
            <w:pPr>
              <w:widowControl/>
              <w:jc w:val="left"/>
            </w:pPr>
            <w:r>
              <w:rPr>
                <w:rFonts w:ascii="仿宋_GB2312" w:hAnsi="仿宋_GB2312" w:eastAsia="仿宋_GB2312" w:cs="仿宋_GB2312"/>
                <w:b/>
                <w:bCs/>
                <w:kern w:val="0"/>
                <w:sz w:val="24"/>
                <w:lang w:bidi="ar"/>
              </w:rPr>
              <w:t>三、其他要求</w:t>
            </w:r>
          </w:p>
          <w:p w14:paraId="4B5212F6">
            <w:pPr>
              <w:widowControl/>
              <w:jc w:val="left"/>
              <w:rPr>
                <w:rFonts w:hint="eastAsia" w:ascii="仿宋" w:hAnsi="仿宋" w:eastAsia="仿宋_GB2312" w:cs="仿宋"/>
                <w:b/>
                <w:kern w:val="0"/>
                <w:szCs w:val="21"/>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7B14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09415AD0">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2B45971C">
            <w:pPr>
              <w:widowControl/>
              <w:jc w:val="left"/>
            </w:pPr>
            <w:r>
              <w:rPr>
                <w:rFonts w:ascii="仿宋_GB2312" w:hAnsi="仿宋_GB2312" w:eastAsia="仿宋_GB2312" w:cs="仿宋_GB2312"/>
                <w:b/>
                <w:bCs/>
                <w:kern w:val="0"/>
                <w:sz w:val="24"/>
                <w:lang w:bidi="ar"/>
              </w:rPr>
              <w:t>一、教学业绩要求</w:t>
            </w:r>
          </w:p>
          <w:p w14:paraId="27C2D3D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784550D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，并</w:t>
            </w:r>
            <w:r>
              <w:rPr>
                <w:rFonts w:ascii="仿宋_GB2312" w:hAnsi="仿宋_GB2312" w:eastAsia="仿宋_GB2312" w:cs="仿宋_GB2312"/>
                <w:kern w:val="0"/>
                <w:sz w:val="24"/>
                <w:lang w:bidi="ar"/>
              </w:rPr>
              <w:t>建成校级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以上实习实践基地1个。</w:t>
            </w:r>
          </w:p>
          <w:p w14:paraId="163C4139">
            <w:pPr>
              <w:widowControl/>
              <w:numPr>
                <w:ilvl w:val="0"/>
                <w:numId w:val="25"/>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209EE2D4">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完成以下任务之一：</w:t>
            </w:r>
          </w:p>
          <w:p w14:paraId="0A709E8F">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A类：到校总科研经费160万元以上；或研究报告获省部级主要领导批示1项（或省部级领导批示2项），并研究报告获省部级领导批示1项；或获得省部级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以上奖项1项（一等奖排名前3、二等奖排名前2、三等奖或青年奖排名第</w:t>
            </w:r>
            <w:r>
              <w:rPr>
                <w:rFonts w:hint="eastAsia" w:ascii="仿宋_GB2312" w:hAnsi="仿宋_GB2312" w:eastAsia="仿宋_GB2312" w:cs="仿宋_GB2312"/>
                <w:kern w:val="0"/>
                <w:sz w:val="24"/>
                <w:lang w:bidi="ar"/>
              </w:rPr>
              <w:t>1</w:t>
            </w:r>
            <w:r>
              <w:rPr>
                <w:rFonts w:ascii="仿宋_GB2312" w:hAnsi="仿宋_GB2312" w:eastAsia="仿宋_GB2312" w:cs="仿宋_GB2312"/>
                <w:kern w:val="0"/>
                <w:sz w:val="24"/>
                <w:lang w:bidi="ar"/>
              </w:rPr>
              <w:t>）。</w:t>
            </w:r>
          </w:p>
          <w:p w14:paraId="1D7F88A0">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B类：到校总科研经费8</w:t>
            </w:r>
            <w:bookmarkStart w:id="42" w:name="OLE_LINK72"/>
            <w:r>
              <w:rPr>
                <w:rFonts w:ascii="仿宋_GB2312" w:hAnsi="仿宋_GB2312" w:eastAsia="仿宋_GB2312" w:cs="仿宋_GB2312"/>
                <w:kern w:val="0"/>
                <w:sz w:val="24"/>
                <w:lang w:bidi="ar"/>
              </w:rPr>
              <w:t>0万</w:t>
            </w:r>
            <w:bookmarkEnd w:id="42"/>
            <w:r>
              <w:rPr>
                <w:rFonts w:ascii="仿宋_GB2312" w:hAnsi="仿宋_GB2312" w:eastAsia="仿宋_GB2312" w:cs="仿宋_GB2312"/>
                <w:kern w:val="0"/>
                <w:sz w:val="24"/>
                <w:lang w:bidi="ar"/>
              </w:rPr>
              <w:t>元以上。</w:t>
            </w:r>
          </w:p>
          <w:p w14:paraId="40A93033">
            <w:pPr>
              <w:widowControl/>
              <w:jc w:val="left"/>
            </w:pPr>
            <w:r>
              <w:rPr>
                <w:rFonts w:ascii="仿宋_GB2312" w:hAnsi="仿宋_GB2312" w:eastAsia="仿宋_GB2312" w:cs="仿宋_GB2312"/>
                <w:b/>
                <w:bCs/>
                <w:kern w:val="0"/>
                <w:sz w:val="24"/>
                <w:lang w:bidi="ar"/>
              </w:rPr>
              <w:t>三、其他要求</w:t>
            </w:r>
          </w:p>
          <w:p w14:paraId="35AAF8B5">
            <w:pPr>
              <w:widowControl/>
              <w:jc w:val="left"/>
              <w:rPr>
                <w:rFonts w:hint="eastAsia" w:ascii="仿宋" w:hAnsi="仿宋" w:eastAsia="仿宋" w:cs="仿宋"/>
                <w:b/>
                <w:kern w:val="0"/>
                <w:szCs w:val="21"/>
              </w:rPr>
            </w:pPr>
            <w:r>
              <w:rPr>
                <w:rFonts w:ascii="仿宋_GB2312" w:hAnsi="仿宋_GB2312" w:eastAsia="仿宋_GB2312" w:cs="仿宋_GB2312"/>
                <w:kern w:val="0"/>
                <w:sz w:val="24"/>
                <w:lang w:bidi="ar"/>
              </w:rPr>
              <w:t>承担学科建设或者学位点建设、课外育人等重要任务和工作要求。</w:t>
            </w:r>
          </w:p>
        </w:tc>
      </w:tr>
    </w:tbl>
    <w:p w14:paraId="4B1C2F97">
      <w:pPr>
        <w:pStyle w:val="19"/>
        <w:spacing w:line="360" w:lineRule="auto"/>
        <w:rPr>
          <w:rFonts w:hint="eastAsia" w:ascii="仿宋" w:hAnsi="仿宋" w:eastAsia="仿宋" w:cs="仿宋"/>
          <w:b/>
          <w:color w:val="auto"/>
        </w:rPr>
      </w:pPr>
    </w:p>
    <w:p w14:paraId="135A8F7F">
      <w:pPr>
        <w:pStyle w:val="19"/>
        <w:spacing w:line="360" w:lineRule="auto"/>
        <w:rPr>
          <w:rFonts w:hint="eastAsia" w:ascii="仿宋" w:hAnsi="仿宋" w:eastAsia="仿宋" w:cs="仿宋"/>
          <w:b/>
          <w:color w:val="auto"/>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3A98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143FB43C">
            <w:pPr>
              <w:widowControl/>
              <w:spacing w:line="320" w:lineRule="exact"/>
              <w:ind w:firstLine="630" w:firstLineChars="300"/>
              <w:textAlignment w:val="center"/>
              <w:rPr>
                <w:rFonts w:hint="eastAsia" w:ascii="仿宋" w:hAnsi="仿宋" w:eastAsia="仿宋" w:cs="仿宋"/>
                <w:b/>
                <w:kern w:val="0"/>
                <w:szCs w:val="21"/>
              </w:rPr>
            </w:pPr>
            <w:r>
              <w:rPr>
                <w:rFonts w:hint="eastAsia" w:ascii="仿宋" w:hAnsi="仿宋" w:eastAsia="仿宋" w:cs="仿宋"/>
                <w:szCs w:val="21"/>
              </w:rPr>
              <mc:AlternateContent>
                <mc:Choice Requires="wps">
                  <w:drawing>
                    <wp:anchor distT="0" distB="0" distL="114300" distR="114300" simplePos="0" relativeHeight="251663360"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4" name="直接连接符 4"/>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63360;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MtWWez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6AF22501">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668294F1">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X8</w:t>
            </w:r>
          </w:p>
        </w:tc>
      </w:tr>
      <w:tr w14:paraId="085C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12D2208D">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22378256">
            <w:pPr>
              <w:widowControl/>
              <w:spacing w:line="320" w:lineRule="exact"/>
              <w:jc w:val="center"/>
              <w:textAlignment w:val="center"/>
              <w:rPr>
                <w:rFonts w:hint="eastAsia" w:ascii="仿宋" w:hAnsi="仿宋" w:eastAsia="仿宋" w:cs="仿宋"/>
                <w:b/>
                <w:bCs/>
                <w:szCs w:val="21"/>
              </w:rPr>
            </w:pPr>
          </w:p>
        </w:tc>
        <w:tc>
          <w:tcPr>
            <w:tcW w:w="12394" w:type="dxa"/>
          </w:tcPr>
          <w:p w14:paraId="468FF129">
            <w:pPr>
              <w:widowControl/>
              <w:jc w:val="left"/>
            </w:pPr>
            <w:r>
              <w:rPr>
                <w:rFonts w:ascii="仿宋_GB2312" w:hAnsi="仿宋_GB2312" w:eastAsia="仿宋_GB2312" w:cs="仿宋_GB2312"/>
                <w:b/>
                <w:bCs/>
                <w:kern w:val="0"/>
                <w:sz w:val="24"/>
                <w:lang w:bidi="ar"/>
              </w:rPr>
              <w:t>一、教学业绩要求</w:t>
            </w:r>
          </w:p>
          <w:p w14:paraId="1B239C8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40386000">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以上全日制本科生课程（或全校性研究生公共学位课），年均课堂教学不低于96学时，参与（前3）校级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以上课程建设1项，聘期内获得校级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以上教学奖励至少1项。</w:t>
            </w:r>
          </w:p>
          <w:p w14:paraId="4DC7B6FE">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01C403B2">
            <w:pPr>
              <w:widowControl/>
              <w:numPr>
                <w:ilvl w:val="0"/>
                <w:numId w:val="26"/>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57CE79D6">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参与（前2）校级及以上教材建设或教学改革项目1项；或作为主要完成者（国家级前7，省级前5，校级前3）获得教学成果奖1项；或参编（前2）出版教材1部；或发表（前2）B类教学研究、教学改革论文1篇；</w:t>
            </w:r>
          </w:p>
          <w:p w14:paraId="2724ED19">
            <w:pPr>
              <w:widowControl/>
              <w:numPr>
                <w:ilvl w:val="0"/>
                <w:numId w:val="26"/>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4EA8A735">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第一指导教师获全国或浙江省国际大学生创新创业大赛、“挑战杯”大学生课外学术科技作品竞赛和“挑战杯”大学生创业计划竞赛奖项1项；或作为主要指导老师指导学生获“理律杯”等经过学院竞赛委员会认定的国家级学科类竞赛奖项1项；或作为第一指导老师指导学生获“浙江省大学生法律职业能力竞赛”等经过学院竞赛委员会认定的省级学科类竞赛奖项1项或校级一等奖奖项1项。</w:t>
            </w:r>
          </w:p>
          <w:p w14:paraId="37236EE7">
            <w:pPr>
              <w:widowControl/>
              <w:jc w:val="left"/>
            </w:pPr>
            <w:r>
              <w:rPr>
                <w:rFonts w:hint="eastAsia" w:ascii="仿宋_GB2312" w:hAnsi="仿宋_GB2312" w:eastAsia="仿宋_GB2312" w:cs="仿宋_GB2312"/>
                <w:b/>
                <w:bCs/>
                <w:kern w:val="0"/>
                <w:sz w:val="24"/>
                <w:lang w:bidi="ar"/>
              </w:rPr>
              <w:t>二</w:t>
            </w:r>
            <w:r>
              <w:rPr>
                <w:rFonts w:ascii="仿宋_GB2312" w:hAnsi="仿宋_GB2312" w:eastAsia="仿宋_GB2312" w:cs="仿宋_GB2312"/>
                <w:b/>
                <w:bCs/>
                <w:kern w:val="0"/>
                <w:sz w:val="24"/>
                <w:lang w:bidi="ar"/>
              </w:rPr>
              <w:t>、其他要求</w:t>
            </w:r>
          </w:p>
          <w:p w14:paraId="656254CE">
            <w:pPr>
              <w:widowControl/>
              <w:jc w:val="left"/>
              <w:rPr>
                <w:rStyle w:val="21"/>
                <w:rFonts w:hint="default" w:ascii="仿宋" w:hAnsi="仿宋" w:eastAsia="仿宋" w:cs="仿宋"/>
                <w:color w:val="auto"/>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73CD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574B369A">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7B7A9CDD">
            <w:pPr>
              <w:widowControl/>
              <w:jc w:val="left"/>
            </w:pPr>
            <w:r>
              <w:rPr>
                <w:rFonts w:ascii="仿宋_GB2312" w:hAnsi="仿宋_GB2312" w:eastAsia="仿宋_GB2312" w:cs="仿宋_GB2312"/>
                <w:b/>
                <w:bCs/>
                <w:kern w:val="0"/>
                <w:sz w:val="24"/>
                <w:lang w:bidi="ar"/>
              </w:rPr>
              <w:t>一、教学业绩要求</w:t>
            </w:r>
          </w:p>
          <w:p w14:paraId="29E0D23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30ED01EA">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以上全日制本科生课程（或全校性研究生公共学位课），年均课堂教学不低于64学时。</w:t>
            </w:r>
          </w:p>
          <w:p w14:paraId="0F6F2C80">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370AF0B5">
            <w:pPr>
              <w:widowControl/>
              <w:numPr>
                <w:ilvl w:val="0"/>
                <w:numId w:val="27"/>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39C13129">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前3）完成教材建设或教学改革项目1项；或以第一作者撰写的案例获得浙江省优秀研究生教学案例1项；或获校级及以上优秀学位论文指导教师；或获教师讲课比赛等奖项；或参编出版教材1部；或发表（前3）B类教学研究、教学改革论文1篇；</w:t>
            </w:r>
          </w:p>
          <w:p w14:paraId="4387D0D4">
            <w:pPr>
              <w:widowControl/>
              <w:numPr>
                <w:ilvl w:val="0"/>
                <w:numId w:val="27"/>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4C63342D">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指导学生获全国或浙江省国际大学生创新创业大赛、“挑战杯”大学生课外学术科技作品竞赛和“挑战杯”大学生创业计划竞赛奖项1项；或作为第一指导教师获校级大学生创新创业大赛、运河杯大学生课外学术科技作品竞赛和运河杯大学生创业计划竞赛二等奖及以上1项；或作为指导老师指导学生获“理律杯”等经过学院竞赛委员会认定的国家级学科类竞赛奖项1项；或作为指导老师指导学生获“浙江省大学生法律职业能力竞赛”等经过学院竞赛委员会认定的省级学科类竞赛奖项1项或校级一等奖奖项1项；或指导本科生为第一作者（或第一发明人）发表B类及以上期刊学术论文（或授权发明专利）。</w:t>
            </w:r>
          </w:p>
          <w:p w14:paraId="14D5700D">
            <w:pPr>
              <w:widowControl/>
              <w:numPr>
                <w:ilvl w:val="0"/>
                <w:numId w:val="28"/>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5B38640F">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完成以下任务之一：主持VI类及以上纵向科研项目1项，并参与（前3）V类及以上纵向科研项目1项；或发表A类论文1篇（或B类论文2篇）；或获厅局级及以上奖项1项（一等奖排名前3、二等奖排名前2、三等奖或青年奖排名第1）。</w:t>
            </w:r>
          </w:p>
          <w:p w14:paraId="1D637C47">
            <w:pPr>
              <w:widowControl/>
              <w:jc w:val="left"/>
            </w:pPr>
            <w:r>
              <w:rPr>
                <w:rFonts w:ascii="仿宋_GB2312" w:hAnsi="仿宋_GB2312" w:eastAsia="仿宋_GB2312" w:cs="仿宋_GB2312"/>
                <w:b/>
                <w:bCs/>
                <w:kern w:val="0"/>
                <w:sz w:val="24"/>
                <w:lang w:bidi="ar"/>
              </w:rPr>
              <w:t>三、其他要求</w:t>
            </w:r>
          </w:p>
          <w:p w14:paraId="0CA367B1">
            <w:pPr>
              <w:widowControl/>
              <w:jc w:val="left"/>
              <w:rPr>
                <w:rStyle w:val="21"/>
                <w:rFonts w:hint="default" w:ascii="仿宋" w:hAnsi="仿宋" w:eastAsia="仿宋_GB2312" w:cs="仿宋"/>
                <w:color w:val="auto"/>
              </w:rPr>
            </w:pPr>
            <w:r>
              <w:rPr>
                <w:rStyle w:val="21"/>
                <w:rFonts w:hint="default" w:ascii="仿宋_GB2312" w:hAnsi="仿宋_GB2312" w:eastAsia="仿宋_GB2312" w:cs="仿宋_GB2312"/>
                <w:color w:val="auto"/>
                <w:kern w:val="0"/>
                <w:sz w:val="24"/>
                <w:szCs w:val="24"/>
                <w:lang w:bidi="ar"/>
              </w:rPr>
              <w:t>承担学科建设或者学位点建设、团队建设、课外育人、国际化等重要任务和工作要求</w:t>
            </w:r>
            <w:r>
              <w:rPr>
                <w:rFonts w:hint="eastAsia" w:ascii="仿宋_GB2312" w:hAnsi="仿宋_GB2312" w:eastAsia="仿宋_GB2312" w:cs="仿宋_GB2312"/>
                <w:kern w:val="0"/>
                <w:sz w:val="24"/>
                <w:lang w:bidi="ar"/>
              </w:rPr>
              <w:t>。</w:t>
            </w:r>
          </w:p>
        </w:tc>
      </w:tr>
      <w:tr w14:paraId="18CC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361CD69A">
            <w:pPr>
              <w:widowControl/>
              <w:jc w:val="left"/>
            </w:pPr>
            <w:r>
              <w:rPr>
                <w:rFonts w:ascii="仿宋_GB2312" w:hAnsi="仿宋_GB2312" w:eastAsia="仿宋_GB2312" w:cs="仿宋_GB2312"/>
                <w:b/>
                <w:bCs/>
                <w:kern w:val="0"/>
                <w:sz w:val="24"/>
                <w:lang w:bidi="ar"/>
              </w:rPr>
              <w:t>科研为主型</w:t>
            </w:r>
          </w:p>
          <w:p w14:paraId="0B618FEA">
            <w:pPr>
              <w:widowControl/>
              <w:spacing w:line="320" w:lineRule="exact"/>
              <w:jc w:val="center"/>
              <w:textAlignment w:val="center"/>
              <w:rPr>
                <w:rFonts w:hint="eastAsia" w:ascii="仿宋" w:hAnsi="仿宋" w:eastAsia="仿宋" w:cs="仿宋"/>
                <w:b/>
                <w:bCs/>
                <w:szCs w:val="21"/>
              </w:rPr>
            </w:pPr>
          </w:p>
        </w:tc>
        <w:tc>
          <w:tcPr>
            <w:tcW w:w="12394" w:type="dxa"/>
          </w:tcPr>
          <w:p w14:paraId="38DABFCD">
            <w:pPr>
              <w:widowControl/>
              <w:jc w:val="left"/>
            </w:pPr>
            <w:r>
              <w:rPr>
                <w:rFonts w:ascii="仿宋_GB2312" w:hAnsi="仿宋_GB2312" w:eastAsia="仿宋_GB2312" w:cs="仿宋_GB2312"/>
                <w:b/>
                <w:bCs/>
                <w:kern w:val="0"/>
                <w:sz w:val="24"/>
                <w:lang w:bidi="ar"/>
              </w:rPr>
              <w:t>一、教学业绩要求</w:t>
            </w:r>
          </w:p>
          <w:p w14:paraId="3AFCF35D">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1511131A">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参与课程建设、教材建设或教学改革项目1项。</w:t>
            </w:r>
          </w:p>
          <w:p w14:paraId="4B167787">
            <w:pPr>
              <w:widowControl/>
              <w:numPr>
                <w:ilvl w:val="0"/>
                <w:numId w:val="29"/>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37F460E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科研项目需完成以下任务之一：</w:t>
            </w:r>
            <w:bookmarkStart w:id="43" w:name="OLE_LINK24"/>
            <w:r>
              <w:rPr>
                <w:rFonts w:hint="eastAsia" w:ascii="仿宋_GB2312" w:hAnsi="仿宋_GB2312" w:eastAsia="仿宋_GB2312" w:cs="仿宋_GB2312"/>
                <w:kern w:val="0"/>
                <w:sz w:val="24"/>
                <w:lang w:bidi="ar"/>
              </w:rPr>
              <w:t>主持VI类及以上纵向科研项目1项</w:t>
            </w:r>
            <w:bookmarkEnd w:id="43"/>
            <w:r>
              <w:rPr>
                <w:rFonts w:hint="eastAsia" w:ascii="仿宋_GB2312" w:hAnsi="仿宋_GB2312" w:eastAsia="仿宋_GB2312" w:cs="仿宋_GB2312"/>
                <w:kern w:val="0"/>
                <w:sz w:val="24"/>
                <w:lang w:bidi="ar"/>
              </w:rPr>
              <w:t>，并参与V类及以上纵向科研项目1项（前3）；或国家社科基金结题获得良好评定。</w:t>
            </w:r>
          </w:p>
          <w:p w14:paraId="3535E56B">
            <w:pPr>
              <w:widowControl/>
              <w:jc w:val="left"/>
            </w:pPr>
            <w:r>
              <w:rPr>
                <w:rFonts w:hint="eastAsia" w:ascii="仿宋_GB2312" w:hAnsi="仿宋_GB2312" w:eastAsia="仿宋_GB2312" w:cs="仿宋_GB2312"/>
                <w:kern w:val="0"/>
                <w:sz w:val="24"/>
                <w:lang w:bidi="ar"/>
              </w:rPr>
              <w:t>并同时取得以下任一一项科研成果：</w:t>
            </w:r>
            <w:bookmarkStart w:id="44" w:name="OLE_LINK74"/>
            <w:r>
              <w:rPr>
                <w:rFonts w:hint="eastAsia" w:ascii="仿宋_GB2312" w:hAnsi="仿宋_GB2312" w:eastAsia="仿宋_GB2312" w:cs="仿宋_GB2312"/>
                <w:kern w:val="0"/>
                <w:sz w:val="24"/>
                <w:lang w:bidi="ar"/>
              </w:rPr>
              <w:t>发表A类论文1篇（或B类论文2篇）</w:t>
            </w:r>
            <w:bookmarkEnd w:id="44"/>
            <w:r>
              <w:rPr>
                <w:rFonts w:hint="eastAsia" w:ascii="仿宋_GB2312" w:hAnsi="仿宋_GB2312" w:eastAsia="仿宋_GB2312" w:cs="仿宋_GB2312"/>
                <w:kern w:val="0"/>
                <w:sz w:val="24"/>
                <w:lang w:bidi="ar"/>
              </w:rPr>
              <w:t>；或获厅局级及以上奖项1项（一等奖排名前3、二等奖排名前2、三等奖或青年奖排名第1）。</w:t>
            </w:r>
          </w:p>
          <w:p w14:paraId="6FAF047F">
            <w:pPr>
              <w:widowControl/>
              <w:jc w:val="left"/>
            </w:pPr>
            <w:r>
              <w:rPr>
                <w:rFonts w:ascii="仿宋_GB2312" w:hAnsi="仿宋_GB2312" w:eastAsia="仿宋_GB2312" w:cs="仿宋_GB2312"/>
                <w:b/>
                <w:bCs/>
                <w:kern w:val="0"/>
                <w:sz w:val="24"/>
                <w:lang w:bidi="ar"/>
              </w:rPr>
              <w:t>三、其他要求</w:t>
            </w:r>
          </w:p>
          <w:p w14:paraId="284C790B">
            <w:pPr>
              <w:widowControl/>
              <w:jc w:val="left"/>
              <w:rPr>
                <w:rFonts w:hint="eastAsia" w:ascii="仿宋" w:hAnsi="仿宋" w:eastAsia="仿宋_GB2312" w:cs="仿宋"/>
                <w:b/>
                <w:kern w:val="0"/>
                <w:szCs w:val="21"/>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5CD8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758014DC">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4DAD4245">
            <w:pPr>
              <w:widowControl/>
              <w:jc w:val="left"/>
            </w:pPr>
            <w:r>
              <w:rPr>
                <w:rFonts w:ascii="仿宋_GB2312" w:hAnsi="仿宋_GB2312" w:eastAsia="仿宋_GB2312" w:cs="仿宋_GB2312"/>
                <w:b/>
                <w:bCs/>
                <w:kern w:val="0"/>
                <w:sz w:val="24"/>
                <w:lang w:bidi="ar"/>
              </w:rPr>
              <w:t>一、教学业绩要求</w:t>
            </w:r>
          </w:p>
          <w:p w14:paraId="0AD41EC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06AD2CE8">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，并</w:t>
            </w:r>
            <w:r>
              <w:rPr>
                <w:rFonts w:ascii="仿宋_GB2312" w:hAnsi="仿宋_GB2312" w:eastAsia="仿宋_GB2312" w:cs="仿宋_GB2312"/>
                <w:kern w:val="0"/>
                <w:sz w:val="24"/>
                <w:lang w:bidi="ar"/>
              </w:rPr>
              <w:t>参与建</w:t>
            </w:r>
            <w:r>
              <w:rPr>
                <w:rFonts w:hint="eastAsia" w:ascii="仿宋_GB2312" w:hAnsi="仿宋_GB2312" w:eastAsia="仿宋_GB2312" w:cs="仿宋_GB2312"/>
                <w:kern w:val="0"/>
                <w:sz w:val="24"/>
                <w:lang w:bidi="ar"/>
              </w:rPr>
              <w:t>成</w:t>
            </w:r>
            <w:r>
              <w:rPr>
                <w:rFonts w:ascii="仿宋_GB2312" w:hAnsi="仿宋_GB2312" w:eastAsia="仿宋_GB2312" w:cs="仿宋_GB2312"/>
                <w:kern w:val="0"/>
                <w:sz w:val="24"/>
                <w:lang w:bidi="ar"/>
              </w:rPr>
              <w:t>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以上实习实践基地1个。</w:t>
            </w:r>
          </w:p>
          <w:p w14:paraId="3CA082BE">
            <w:pPr>
              <w:widowControl/>
              <w:numPr>
                <w:ilvl w:val="0"/>
                <w:numId w:val="30"/>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74C49148">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完成以下任务之一：</w:t>
            </w:r>
          </w:p>
          <w:p w14:paraId="3406645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A类：到校总科研经费140万元以上；或研究报告获省部级领导批示1项，并研究报告获厅局级主要领导批示1项；或获得厅局级及以上奖项1项（一等奖排名前3、二等奖排名前2、三等奖或青年奖排名第1）。</w:t>
            </w:r>
          </w:p>
          <w:p w14:paraId="7443B704">
            <w:pPr>
              <w:widowControl/>
              <w:jc w:val="left"/>
            </w:pPr>
            <w:r>
              <w:rPr>
                <w:rFonts w:hint="eastAsia" w:ascii="仿宋_GB2312" w:hAnsi="仿宋_GB2312" w:eastAsia="仿宋_GB2312" w:cs="仿宋_GB2312"/>
                <w:kern w:val="0"/>
                <w:sz w:val="24"/>
                <w:lang w:bidi="ar"/>
              </w:rPr>
              <w:t>B类：到校总科研经费70万元以上。</w:t>
            </w:r>
          </w:p>
          <w:p w14:paraId="64D0FFC0">
            <w:pPr>
              <w:widowControl/>
              <w:jc w:val="left"/>
            </w:pPr>
            <w:r>
              <w:rPr>
                <w:rFonts w:ascii="仿宋_GB2312" w:hAnsi="仿宋_GB2312" w:eastAsia="仿宋_GB2312" w:cs="仿宋_GB2312"/>
                <w:b/>
                <w:bCs/>
                <w:kern w:val="0"/>
                <w:sz w:val="24"/>
                <w:lang w:bidi="ar"/>
              </w:rPr>
              <w:t>三、其他要求</w:t>
            </w:r>
          </w:p>
          <w:p w14:paraId="40F046C9">
            <w:pPr>
              <w:widowControl/>
              <w:jc w:val="left"/>
              <w:rPr>
                <w:rFonts w:hint="eastAsia" w:ascii="仿宋" w:hAnsi="仿宋" w:eastAsia="仿宋" w:cs="仿宋"/>
                <w:b/>
                <w:kern w:val="0"/>
                <w:szCs w:val="21"/>
              </w:rPr>
            </w:pPr>
            <w:r>
              <w:rPr>
                <w:rFonts w:hint="eastAsia" w:ascii="仿宋_GB2312" w:hAnsi="仿宋_GB2312" w:eastAsia="仿宋_GB2312" w:cs="仿宋_GB2312"/>
                <w:kern w:val="0"/>
                <w:sz w:val="24"/>
                <w:lang w:bidi="ar"/>
              </w:rPr>
              <w:t>承担学科建设或者学位点建设、课外育人等重要任务和工作要求。</w:t>
            </w:r>
          </w:p>
        </w:tc>
      </w:tr>
      <w:tr w14:paraId="4471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74B27A4F">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其他专技</w:t>
            </w:r>
          </w:p>
          <w:p w14:paraId="7E0B0BE7">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图书资料管理岗</w:t>
            </w:r>
          </w:p>
        </w:tc>
        <w:tc>
          <w:tcPr>
            <w:tcW w:w="12394" w:type="dxa"/>
          </w:tcPr>
          <w:p w14:paraId="08D489A5">
            <w:pPr>
              <w:widowControl/>
              <w:jc w:val="left"/>
              <w:rPr>
                <w:rFonts w:hint="eastAsia" w:ascii="仿宋_GB2312" w:hAnsi="仿宋_GB2312" w:eastAsia="仿宋_GB2312" w:cs="仿宋_GB2312"/>
                <w:b/>
                <w:bCs/>
                <w:kern w:val="0"/>
                <w:sz w:val="24"/>
                <w:lang w:bidi="ar"/>
              </w:rPr>
            </w:pPr>
            <w:bookmarkStart w:id="45" w:name="OLE_LINK23"/>
            <w:r>
              <w:rPr>
                <w:rFonts w:hint="eastAsia" w:ascii="仿宋_GB2312" w:hAnsi="仿宋_GB2312" w:eastAsia="仿宋_GB2312" w:cs="仿宋_GB2312"/>
                <w:b/>
                <w:bCs/>
                <w:kern w:val="0"/>
                <w:sz w:val="24"/>
                <w:lang w:bidi="ar"/>
              </w:rPr>
              <w:t>一、管理业绩要求</w:t>
            </w:r>
          </w:p>
          <w:p w14:paraId="5CB121A2">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做好各项科研行政管理工作；做好学院资料室图书资料的购置计划，完成年度图书资料的采购、整理、上架；做好师生图书资料的借阅管理，过刊装订、上架；完成领导交办的其他任务。</w:t>
            </w:r>
          </w:p>
          <w:p w14:paraId="12642184">
            <w:pPr>
              <w:widowControl/>
              <w:jc w:val="left"/>
              <w:rPr>
                <w:rFonts w:hint="eastAsia" w:ascii="仿宋_GB2312" w:hAnsi="仿宋_GB2312" w:eastAsia="仿宋_GB2312" w:cs="仿宋_GB2312"/>
                <w:b/>
                <w:bCs/>
                <w:kern w:val="0"/>
                <w:sz w:val="24"/>
                <w:lang w:bidi="ar"/>
              </w:rPr>
            </w:pPr>
            <w:r>
              <w:rPr>
                <w:rFonts w:hint="eastAsia" w:ascii="仿宋_GB2312" w:hAnsi="仿宋_GB2312" w:eastAsia="仿宋_GB2312" w:cs="仿宋_GB2312"/>
                <w:b/>
                <w:bCs/>
                <w:kern w:val="0"/>
                <w:sz w:val="24"/>
                <w:lang w:bidi="ar"/>
              </w:rPr>
              <w:t>二、科研业绩要求</w:t>
            </w:r>
          </w:p>
          <w:p w14:paraId="26667A61">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主持VI类及以上纵向科研项目1项，发表B类论文1篇。</w:t>
            </w:r>
            <w:bookmarkEnd w:id="45"/>
          </w:p>
        </w:tc>
      </w:tr>
    </w:tbl>
    <w:p w14:paraId="566B1266">
      <w:pPr>
        <w:pStyle w:val="19"/>
        <w:spacing w:line="360" w:lineRule="auto"/>
        <w:rPr>
          <w:rFonts w:hint="eastAsia" w:ascii="仿宋" w:hAnsi="仿宋" w:eastAsia="仿宋" w:cs="仿宋"/>
          <w:b/>
          <w:color w:val="auto"/>
        </w:rPr>
      </w:pPr>
    </w:p>
    <w:p w14:paraId="64ADAB05">
      <w:pPr>
        <w:pStyle w:val="19"/>
        <w:spacing w:line="360" w:lineRule="auto"/>
        <w:rPr>
          <w:rFonts w:hint="eastAsia" w:ascii="仿宋" w:hAnsi="仿宋" w:eastAsia="仿宋" w:cs="仿宋"/>
          <w:b/>
          <w:color w:val="auto"/>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14199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7586C218">
            <w:pPr>
              <w:widowControl/>
              <w:spacing w:line="320" w:lineRule="exact"/>
              <w:ind w:firstLine="630" w:firstLineChars="300"/>
              <w:textAlignment w:val="center"/>
              <w:rPr>
                <w:rFonts w:hint="eastAsia" w:ascii="仿宋" w:hAnsi="仿宋" w:eastAsia="仿宋" w:cs="仿宋"/>
                <w:b/>
                <w:kern w:val="0"/>
                <w:szCs w:val="21"/>
              </w:rPr>
            </w:pPr>
            <w:r>
              <w:rPr>
                <w:rFonts w:hint="eastAsia" w:ascii="仿宋" w:hAnsi="仿宋" w:eastAsia="仿宋" w:cs="仿宋"/>
                <w:szCs w:val="21"/>
              </w:rPr>
              <mc:AlternateContent>
                <mc:Choice Requires="wps">
                  <w:drawing>
                    <wp:anchor distT="0" distB="0" distL="114300" distR="114300" simplePos="0" relativeHeight="251664384"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1" name="直接连接符 1"/>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64384;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NjjJMj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4DD10668">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66EFAF00">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X9</w:t>
            </w:r>
          </w:p>
        </w:tc>
      </w:tr>
      <w:tr w14:paraId="6CB47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33C6A859">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673536BF">
            <w:pPr>
              <w:widowControl/>
              <w:spacing w:line="320" w:lineRule="exact"/>
              <w:jc w:val="center"/>
              <w:textAlignment w:val="center"/>
              <w:rPr>
                <w:rFonts w:hint="eastAsia" w:ascii="仿宋" w:hAnsi="仿宋" w:eastAsia="仿宋" w:cs="仿宋"/>
                <w:b/>
                <w:bCs/>
                <w:szCs w:val="21"/>
              </w:rPr>
            </w:pPr>
          </w:p>
        </w:tc>
        <w:tc>
          <w:tcPr>
            <w:tcW w:w="12394" w:type="dxa"/>
          </w:tcPr>
          <w:p w14:paraId="7F82241C">
            <w:pPr>
              <w:widowControl/>
              <w:jc w:val="left"/>
            </w:pPr>
            <w:r>
              <w:rPr>
                <w:rFonts w:ascii="仿宋_GB2312" w:hAnsi="仿宋_GB2312" w:eastAsia="仿宋_GB2312" w:cs="仿宋_GB2312"/>
                <w:b/>
                <w:bCs/>
                <w:kern w:val="0"/>
                <w:sz w:val="24"/>
                <w:lang w:bidi="ar"/>
              </w:rPr>
              <w:t>一、教学业绩要求</w:t>
            </w:r>
          </w:p>
          <w:p w14:paraId="3EB04780">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0BB3C0C3">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以上全日制本科生课程（或全校性研究生公共学位课），年均课堂教学不低于64学时，参与校级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以上课程建设1项。</w:t>
            </w:r>
          </w:p>
          <w:p w14:paraId="09F6A25B">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55BF224C">
            <w:pPr>
              <w:widowControl/>
              <w:numPr>
                <w:ilvl w:val="0"/>
                <w:numId w:val="31"/>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2093A20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参与（前2）校级及以上教材建设或教学改革项目1项；或作为主要完成者（国家级前7，省级前5，校级前3）获得教学成果奖1项；或参编（前2）出版教材1部；或发表（前2）B类教学研究、教学改革论文1篇；</w:t>
            </w:r>
          </w:p>
          <w:p w14:paraId="5ABB3637">
            <w:pPr>
              <w:widowControl/>
              <w:numPr>
                <w:ilvl w:val="0"/>
                <w:numId w:val="31"/>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5B1BAFC0">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获全国或浙江省国际大学生创新创业大赛、“挑战杯”大学生课外学术科技作品竞赛和“挑战杯”大学生创业计划竞赛奖项1项；或作为第一指导教师获校级大学生创新创业大赛、运河杯大学生课外学术科技作品竞赛和运河杯大学生创业计划竞赛一等奖1项；或作为主要指导老师指导学生获“理律杯”等经过学院竞赛委员会认定的国家级学科类竞赛奖项1项；或作为第一指导老师指导学生获“浙江省大学生法律职业能力竞赛”等经过学院竞赛委员会认定的省级学科类竞赛奖项1项或校级二等奖及以上奖项1项。</w:t>
            </w:r>
          </w:p>
          <w:p w14:paraId="50323570">
            <w:pPr>
              <w:widowControl/>
              <w:jc w:val="left"/>
            </w:pPr>
            <w:r>
              <w:rPr>
                <w:rFonts w:hint="eastAsia" w:ascii="仿宋_GB2312" w:hAnsi="仿宋_GB2312" w:eastAsia="仿宋_GB2312" w:cs="仿宋_GB2312"/>
                <w:b/>
                <w:bCs/>
                <w:kern w:val="0"/>
                <w:sz w:val="24"/>
                <w:lang w:bidi="ar"/>
              </w:rPr>
              <w:t>二</w:t>
            </w:r>
            <w:r>
              <w:rPr>
                <w:rFonts w:ascii="仿宋_GB2312" w:hAnsi="仿宋_GB2312" w:eastAsia="仿宋_GB2312" w:cs="仿宋_GB2312"/>
                <w:b/>
                <w:bCs/>
                <w:kern w:val="0"/>
                <w:sz w:val="24"/>
                <w:lang w:bidi="ar"/>
              </w:rPr>
              <w:t>、其他要求</w:t>
            </w:r>
          </w:p>
          <w:p w14:paraId="3138D79D">
            <w:pPr>
              <w:widowControl/>
              <w:jc w:val="left"/>
              <w:rPr>
                <w:rStyle w:val="21"/>
                <w:rFonts w:hint="default" w:ascii="仿宋" w:hAnsi="仿宋" w:eastAsia="仿宋" w:cs="仿宋"/>
                <w:color w:val="auto"/>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02B79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62771841">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0DEA5526">
            <w:pPr>
              <w:widowControl/>
              <w:jc w:val="left"/>
            </w:pPr>
            <w:r>
              <w:rPr>
                <w:rFonts w:ascii="仿宋_GB2312" w:hAnsi="仿宋_GB2312" w:eastAsia="仿宋_GB2312" w:cs="仿宋_GB2312"/>
                <w:b/>
                <w:bCs/>
                <w:kern w:val="0"/>
                <w:sz w:val="24"/>
                <w:lang w:bidi="ar"/>
              </w:rPr>
              <w:t>一、教学业绩要求</w:t>
            </w:r>
          </w:p>
          <w:p w14:paraId="71D15CFB">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07E902A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以上全日制本科生课程（或全校性研究生公共学位课），年均课堂教学不低于64学时。</w:t>
            </w:r>
          </w:p>
          <w:p w14:paraId="1117385B">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42D9A851">
            <w:pPr>
              <w:widowControl/>
              <w:numPr>
                <w:ilvl w:val="0"/>
                <w:numId w:val="32"/>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331AFA2D">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前3）完成教材建设或教学改革项目1项；或以第一作者撰写的案例获得浙江省优秀研究生教学案例1项；或获校级及以上优秀学位论文指导教师；或获教师讲课比赛等奖项；或参编出版教材1部；或发表（前3）B类教学研究、教学改革论文1篇；</w:t>
            </w:r>
          </w:p>
          <w:p w14:paraId="2CFC6684">
            <w:pPr>
              <w:widowControl/>
              <w:numPr>
                <w:ilvl w:val="0"/>
                <w:numId w:val="32"/>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69F5AB72">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指导学生获全国或浙江省国际大学生创新创业大赛、“挑战杯”大学生课外学术科技作品竞赛和“挑战杯”大学生创业计划竞赛奖项1项；或作为第一指导教师获校级大学生创新创业大赛、运河杯大学生课外学术科技作品竞赛和运河杯大学生创业计划竞赛奖项1项；或作为指导老师指导学生获“理律杯”等经过学院竞赛委员会认定的国家级学科类竞赛奖项1项；或作为指导老师指导学生获“浙江省大学生法律职业能力竞赛”等经过学院竞赛委员会认定的省级学科类竞赛奖项1项或校级二等奖及以上奖项1项；或指导本科生为第一作者（或第一发明人）发表B类及以上期刊学术论文（或授权发明专利）。</w:t>
            </w:r>
          </w:p>
          <w:p w14:paraId="10BF17EC">
            <w:pPr>
              <w:widowControl/>
              <w:numPr>
                <w:ilvl w:val="0"/>
                <w:numId w:val="33"/>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0E05749B">
            <w:pPr>
              <w:widowControl/>
              <w:jc w:val="left"/>
            </w:pPr>
            <w:r>
              <w:rPr>
                <w:rFonts w:hint="eastAsia" w:ascii="仿宋_GB2312" w:hAnsi="仿宋_GB2312" w:eastAsia="仿宋_GB2312" w:cs="仿宋_GB2312"/>
                <w:kern w:val="0"/>
                <w:sz w:val="24"/>
                <w:lang w:bidi="ar"/>
              </w:rPr>
              <w:t>完成以下任务之一：主持VI类及以上纵向科研项目1项；或发表B类论文1篇；或获厅局级及以上奖项1项（排名前3）。</w:t>
            </w:r>
          </w:p>
          <w:p w14:paraId="025716CF">
            <w:pPr>
              <w:widowControl/>
              <w:jc w:val="left"/>
            </w:pPr>
            <w:r>
              <w:rPr>
                <w:rFonts w:ascii="仿宋_GB2312" w:hAnsi="仿宋_GB2312" w:eastAsia="仿宋_GB2312" w:cs="仿宋_GB2312"/>
                <w:b/>
                <w:bCs/>
                <w:kern w:val="0"/>
                <w:sz w:val="24"/>
                <w:lang w:bidi="ar"/>
              </w:rPr>
              <w:t>三、其他要求</w:t>
            </w:r>
          </w:p>
          <w:p w14:paraId="6212B506">
            <w:pPr>
              <w:widowControl/>
              <w:jc w:val="left"/>
              <w:rPr>
                <w:rStyle w:val="21"/>
                <w:rFonts w:hint="default" w:ascii="仿宋" w:hAnsi="仿宋" w:eastAsia="仿宋" w:cs="仿宋"/>
                <w:color w:val="auto"/>
              </w:rPr>
            </w:pPr>
            <w:r>
              <w:rPr>
                <w:rStyle w:val="21"/>
                <w:rFonts w:hint="default" w:ascii="仿宋" w:hAnsi="仿宋" w:eastAsia="仿宋" w:cs="仿宋"/>
                <w:color w:val="auto"/>
                <w:sz w:val="24"/>
                <w:szCs w:val="24"/>
              </w:rPr>
              <w:t>承担学科建设或者学位点建设、团队建设、课外育人、国际化等重要任务和工作要求。</w:t>
            </w:r>
          </w:p>
        </w:tc>
      </w:tr>
      <w:tr w14:paraId="627FB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5969B11D">
            <w:pPr>
              <w:widowControl/>
              <w:jc w:val="left"/>
            </w:pPr>
            <w:r>
              <w:rPr>
                <w:rFonts w:ascii="仿宋_GB2312" w:hAnsi="仿宋_GB2312" w:eastAsia="仿宋_GB2312" w:cs="仿宋_GB2312"/>
                <w:b/>
                <w:bCs/>
                <w:kern w:val="0"/>
                <w:sz w:val="24"/>
                <w:lang w:bidi="ar"/>
              </w:rPr>
              <w:t>科研为主型</w:t>
            </w:r>
          </w:p>
          <w:p w14:paraId="46BC88D1">
            <w:pPr>
              <w:widowControl/>
              <w:spacing w:line="320" w:lineRule="exact"/>
              <w:jc w:val="center"/>
              <w:textAlignment w:val="center"/>
              <w:rPr>
                <w:rFonts w:hint="eastAsia" w:ascii="仿宋" w:hAnsi="仿宋" w:eastAsia="仿宋" w:cs="仿宋"/>
                <w:b/>
                <w:bCs/>
                <w:szCs w:val="21"/>
              </w:rPr>
            </w:pPr>
          </w:p>
        </w:tc>
        <w:tc>
          <w:tcPr>
            <w:tcW w:w="12394" w:type="dxa"/>
          </w:tcPr>
          <w:p w14:paraId="49D99E41">
            <w:pPr>
              <w:widowControl/>
              <w:jc w:val="left"/>
            </w:pPr>
            <w:r>
              <w:rPr>
                <w:rFonts w:ascii="仿宋_GB2312" w:hAnsi="仿宋_GB2312" w:eastAsia="仿宋_GB2312" w:cs="仿宋_GB2312"/>
                <w:b/>
                <w:bCs/>
                <w:kern w:val="0"/>
                <w:sz w:val="24"/>
                <w:lang w:bidi="ar"/>
              </w:rPr>
              <w:t>一、教学业绩要求</w:t>
            </w:r>
          </w:p>
          <w:p w14:paraId="3C9905C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557F2E7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年均课堂教学不低于32学时</w:t>
            </w: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参与课程建设、教材建设或教学改革项目1项。</w:t>
            </w:r>
          </w:p>
          <w:p w14:paraId="0B261AD2">
            <w:pPr>
              <w:widowControl/>
              <w:numPr>
                <w:ilvl w:val="0"/>
                <w:numId w:val="34"/>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4FDF955F">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科研项目需完成以下任务之一：主持VI类</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以上纵向科研项目1项；或国家社科基金结题获得良好评定。</w:t>
            </w:r>
          </w:p>
          <w:p w14:paraId="4F72485C">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并同时取得以下任一一项科研成果：发表B类论文1篇；或获厅局级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以上奖项1项（排名前3）。</w:t>
            </w:r>
          </w:p>
          <w:p w14:paraId="6E4ECC02">
            <w:pPr>
              <w:widowControl/>
              <w:jc w:val="left"/>
            </w:pPr>
            <w:r>
              <w:rPr>
                <w:rFonts w:ascii="仿宋_GB2312" w:hAnsi="仿宋_GB2312" w:eastAsia="仿宋_GB2312" w:cs="仿宋_GB2312"/>
                <w:b/>
                <w:bCs/>
                <w:kern w:val="0"/>
                <w:sz w:val="24"/>
                <w:lang w:bidi="ar"/>
              </w:rPr>
              <w:t>三、其他要求</w:t>
            </w:r>
          </w:p>
          <w:p w14:paraId="5FF559B8">
            <w:pPr>
              <w:widowControl/>
              <w:jc w:val="left"/>
              <w:rPr>
                <w:rFonts w:hint="eastAsia" w:ascii="仿宋" w:hAnsi="仿宋" w:eastAsia="仿宋" w:cs="仿宋"/>
                <w:b/>
                <w:kern w:val="0"/>
                <w:szCs w:val="21"/>
              </w:rPr>
            </w:pPr>
            <w:r>
              <w:rPr>
                <w:rFonts w:hint="eastAsia" w:ascii="仿宋" w:hAnsi="仿宋" w:eastAsia="仿宋" w:cs="仿宋"/>
                <w:bCs/>
                <w:kern w:val="0"/>
                <w:sz w:val="24"/>
              </w:rPr>
              <w:t>承担学科建设或者学位点建设、团队建设、课外育人、国际化等重要任务和工作要求。</w:t>
            </w:r>
          </w:p>
        </w:tc>
      </w:tr>
      <w:tr w14:paraId="2590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59B7ADEF">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76989F16">
            <w:pPr>
              <w:widowControl/>
              <w:jc w:val="left"/>
            </w:pPr>
            <w:r>
              <w:rPr>
                <w:rFonts w:ascii="仿宋_GB2312" w:hAnsi="仿宋_GB2312" w:eastAsia="仿宋_GB2312" w:cs="仿宋_GB2312"/>
                <w:b/>
                <w:bCs/>
                <w:kern w:val="0"/>
                <w:sz w:val="24"/>
                <w:lang w:bidi="ar"/>
              </w:rPr>
              <w:t>一、教学业绩要求</w:t>
            </w:r>
          </w:p>
          <w:p w14:paraId="581BF318">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4349D355">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以上全日制本科生课程（或全校性研究生公共学位课），年均课堂教学不低于32学时</w:t>
            </w:r>
            <w:r>
              <w:rPr>
                <w:rFonts w:hint="eastAsia" w:ascii="仿宋_GB2312" w:hAnsi="仿宋_GB2312" w:eastAsia="仿宋_GB2312" w:cs="仿宋_GB2312"/>
                <w:kern w:val="0"/>
                <w:sz w:val="24"/>
                <w:lang w:bidi="ar"/>
              </w:rPr>
              <w:t>，并</w:t>
            </w:r>
            <w:r>
              <w:rPr>
                <w:rFonts w:ascii="仿宋_GB2312" w:hAnsi="仿宋_GB2312" w:eastAsia="仿宋_GB2312" w:cs="仿宋_GB2312"/>
                <w:kern w:val="0"/>
                <w:sz w:val="24"/>
                <w:lang w:bidi="ar"/>
              </w:rPr>
              <w:t>参与建设校级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以上实习实践基地1个。</w:t>
            </w:r>
          </w:p>
          <w:p w14:paraId="023D4823">
            <w:pPr>
              <w:widowControl/>
              <w:numPr>
                <w:ilvl w:val="0"/>
                <w:numId w:val="35"/>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04051B8B">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完成以下任务之一：</w:t>
            </w:r>
          </w:p>
          <w:p w14:paraId="52FE5925">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A类：到校总科研经费120万元以上；或研究报告获省部级领导批示1项；或获得厅局级及以上奖项1项（排名前3）。</w:t>
            </w:r>
          </w:p>
          <w:p w14:paraId="02AED360">
            <w:pPr>
              <w:widowControl/>
              <w:jc w:val="left"/>
            </w:pPr>
            <w:r>
              <w:rPr>
                <w:rFonts w:hint="eastAsia" w:ascii="仿宋_GB2312" w:hAnsi="仿宋_GB2312" w:eastAsia="仿宋_GB2312" w:cs="仿宋_GB2312"/>
                <w:kern w:val="0"/>
                <w:sz w:val="24"/>
                <w:lang w:bidi="ar"/>
              </w:rPr>
              <w:t>B类：到校总科研经费60万元以上。</w:t>
            </w:r>
          </w:p>
          <w:p w14:paraId="07EFC67F">
            <w:pPr>
              <w:widowControl/>
              <w:jc w:val="left"/>
            </w:pPr>
            <w:r>
              <w:rPr>
                <w:rFonts w:ascii="仿宋_GB2312" w:hAnsi="仿宋_GB2312" w:eastAsia="仿宋_GB2312" w:cs="仿宋_GB2312"/>
                <w:b/>
                <w:bCs/>
                <w:kern w:val="0"/>
                <w:sz w:val="24"/>
                <w:lang w:bidi="ar"/>
              </w:rPr>
              <w:t>三、其他要求</w:t>
            </w:r>
          </w:p>
          <w:p w14:paraId="149EA798">
            <w:pPr>
              <w:widowControl/>
              <w:jc w:val="left"/>
              <w:rPr>
                <w:rFonts w:hint="eastAsia" w:ascii="仿宋" w:hAnsi="仿宋" w:eastAsia="仿宋" w:cs="仿宋"/>
                <w:b/>
                <w:kern w:val="0"/>
                <w:szCs w:val="21"/>
              </w:rPr>
            </w:pPr>
            <w:r>
              <w:rPr>
                <w:rFonts w:hint="eastAsia" w:ascii="仿宋_GB2312" w:hAnsi="仿宋_GB2312" w:eastAsia="仿宋_GB2312" w:cs="仿宋_GB2312"/>
                <w:kern w:val="0"/>
                <w:sz w:val="24"/>
                <w:lang w:bidi="ar"/>
              </w:rPr>
              <w:t>承担学科建设或者学位点建设、课外育人等重要任务和工作要求。</w:t>
            </w:r>
          </w:p>
        </w:tc>
      </w:tr>
      <w:tr w14:paraId="0784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28C8936B">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其他专技</w:t>
            </w:r>
          </w:p>
          <w:p w14:paraId="31CC4960">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实验室管理岗</w:t>
            </w:r>
          </w:p>
        </w:tc>
        <w:tc>
          <w:tcPr>
            <w:tcW w:w="12394" w:type="dxa"/>
          </w:tcPr>
          <w:p w14:paraId="0527AD60">
            <w:pPr>
              <w:widowControl/>
              <w:jc w:val="left"/>
              <w:rPr>
                <w:rFonts w:hint="eastAsia" w:ascii="仿宋_GB2312" w:hAnsi="仿宋_GB2312" w:eastAsia="仿宋_GB2312" w:cs="仿宋_GB2312"/>
                <w:b/>
                <w:bCs/>
                <w:kern w:val="0"/>
                <w:sz w:val="24"/>
                <w:lang w:bidi="ar"/>
              </w:rPr>
            </w:pPr>
            <w:bookmarkStart w:id="46" w:name="OLE_LINK73"/>
            <w:r>
              <w:rPr>
                <w:rFonts w:hint="eastAsia" w:ascii="仿宋_GB2312" w:hAnsi="仿宋_GB2312" w:eastAsia="仿宋_GB2312" w:cs="仿宋_GB2312"/>
                <w:b/>
                <w:bCs/>
                <w:kern w:val="0"/>
                <w:sz w:val="24"/>
                <w:lang w:bidi="ar"/>
              </w:rPr>
              <w:t>一、管理业绩要求</w:t>
            </w:r>
          </w:p>
          <w:p w14:paraId="5E32EE43">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学院实验室日常维护、管理工作，确保每月两次知产实验室、模拟法庭、会议室的设备维护、安全检查；规范完善知产实验室、模拟法庭、会议室使用办法，确保设备运行正常；及时发现安全隐患及时解决，切实保障法学院实验室、模拟法庭、会议室的安全工作；学院固定资产管理工作，完成领导交办的其他任务。</w:t>
            </w:r>
          </w:p>
          <w:p w14:paraId="62EB733E">
            <w:pPr>
              <w:widowControl/>
              <w:jc w:val="left"/>
              <w:rPr>
                <w:rFonts w:hint="eastAsia" w:ascii="仿宋_GB2312" w:hAnsi="仿宋_GB2312" w:eastAsia="仿宋_GB2312" w:cs="仿宋_GB2312"/>
                <w:b/>
                <w:bCs/>
                <w:kern w:val="0"/>
                <w:sz w:val="24"/>
                <w:lang w:bidi="ar"/>
              </w:rPr>
            </w:pPr>
            <w:bookmarkStart w:id="47" w:name="OLE_LINK76"/>
            <w:r>
              <w:rPr>
                <w:rFonts w:hint="eastAsia" w:ascii="仿宋_GB2312" w:hAnsi="仿宋_GB2312" w:eastAsia="仿宋_GB2312" w:cs="仿宋_GB2312"/>
                <w:b/>
                <w:bCs/>
                <w:kern w:val="0"/>
                <w:sz w:val="24"/>
                <w:lang w:bidi="ar"/>
              </w:rPr>
              <w:t>二、教学科研业绩要求</w:t>
            </w:r>
          </w:p>
          <w:p w14:paraId="7DB0ED15">
            <w:pPr>
              <w:widowControl/>
              <w:jc w:val="left"/>
              <w:rPr>
                <w:rFonts w:hint="eastAsia" w:ascii="仿宋_GB2312" w:hAnsi="仿宋_GB2312" w:eastAsia="仿宋_GB2312" w:cs="仿宋_GB2312"/>
                <w:kern w:val="0"/>
                <w:sz w:val="24"/>
                <w:lang w:bidi="ar"/>
              </w:rPr>
            </w:pPr>
            <w:bookmarkStart w:id="48" w:name="OLE_LINK75"/>
            <w:r>
              <w:rPr>
                <w:rFonts w:hint="eastAsia" w:ascii="仿宋_GB2312" w:hAnsi="仿宋_GB2312" w:eastAsia="仿宋_GB2312" w:cs="仿宋_GB2312"/>
                <w:kern w:val="0"/>
                <w:sz w:val="24"/>
                <w:lang w:bidi="ar"/>
              </w:rPr>
              <w:t>协助完成实验教学64课时以上，出版（前2）实验教材（讲义）1部或发表B类及以上期刊论文1篇或主持校级科研项目、学校实验教学教改或省高校实验室工作研究会研究项目1项。</w:t>
            </w:r>
            <w:bookmarkEnd w:id="46"/>
            <w:bookmarkEnd w:id="47"/>
            <w:bookmarkEnd w:id="48"/>
          </w:p>
        </w:tc>
      </w:tr>
    </w:tbl>
    <w:p w14:paraId="77378573">
      <w:pPr>
        <w:pStyle w:val="19"/>
        <w:spacing w:line="360" w:lineRule="auto"/>
        <w:rPr>
          <w:rFonts w:hint="eastAsia" w:ascii="仿宋" w:hAnsi="仿宋" w:eastAsia="仿宋" w:cs="仿宋"/>
          <w:b/>
          <w:color w:val="auto"/>
        </w:rPr>
      </w:pPr>
    </w:p>
    <w:p w14:paraId="280790F4">
      <w:pPr>
        <w:pStyle w:val="19"/>
        <w:spacing w:line="360" w:lineRule="auto"/>
        <w:rPr>
          <w:rFonts w:hint="eastAsia" w:ascii="仿宋" w:hAnsi="仿宋" w:eastAsia="仿宋" w:cs="仿宋"/>
          <w:b/>
          <w:color w:val="auto"/>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12394"/>
      </w:tblGrid>
      <w:tr w14:paraId="5C63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615" w:type="dxa"/>
          </w:tcPr>
          <w:p w14:paraId="4550A400">
            <w:pPr>
              <w:widowControl/>
              <w:spacing w:line="320" w:lineRule="exact"/>
              <w:ind w:firstLine="630" w:firstLineChars="300"/>
              <w:textAlignment w:val="center"/>
              <w:rPr>
                <w:rFonts w:hint="eastAsia" w:ascii="仿宋" w:hAnsi="仿宋" w:eastAsia="仿宋" w:cs="仿宋"/>
                <w:b/>
                <w:kern w:val="0"/>
                <w:szCs w:val="21"/>
              </w:rPr>
            </w:pPr>
            <w:r>
              <w:rPr>
                <w:rFonts w:hint="eastAsia" w:ascii="仿宋" w:hAnsi="仿宋" w:eastAsia="仿宋" w:cs="仿宋"/>
                <w:szCs w:val="21"/>
              </w:rPr>
              <mc:AlternateContent>
                <mc:Choice Requires="wps">
                  <w:drawing>
                    <wp:anchor distT="0" distB="0" distL="114300" distR="114300" simplePos="0" relativeHeight="251665408" behindDoc="0" locked="0" layoutInCell="1" allowOverlap="1">
                      <wp:simplePos x="0" y="0"/>
                      <wp:positionH relativeFrom="column">
                        <wp:posOffset>-63500</wp:posOffset>
                      </wp:positionH>
                      <wp:positionV relativeFrom="paragraph">
                        <wp:posOffset>34925</wp:posOffset>
                      </wp:positionV>
                      <wp:extent cx="984885" cy="405130"/>
                      <wp:effectExtent l="1905" t="4445" r="3810" b="9525"/>
                      <wp:wrapNone/>
                      <wp:docPr id="6" name="直接连接符 6"/>
                      <wp:cNvGraphicFramePr/>
                      <a:graphic xmlns:a="http://schemas.openxmlformats.org/drawingml/2006/main">
                        <a:graphicData uri="http://schemas.microsoft.com/office/word/2010/wordprocessingShape">
                          <wps:wsp>
                            <wps:cNvCnPr/>
                            <wps:spPr>
                              <a:xfrm>
                                <a:off x="0" y="0"/>
                                <a:ext cx="984885" cy="405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pt;margin-top:2.75pt;height:31.9pt;width:77.55pt;z-index:251665408;mso-width-relative:page;mso-height-relative:page;" filled="f" stroked="t" coordsize="21600,21600" o:gfxdata="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4DJHdcAAAAIAQAADwAAAAAAAAABACAAAAAiAAAAZHJzL2Rvd25yZXYueG1sUEsBAhQAFAAA&#10;AAgAh07iQJXhlPvwAQAA3AMAAA4AAAAAAAAAAQAgAAAAJgEAAGRycy9lMm9Eb2MueG1sUEsFBgAA&#10;AAAGAAYAWQEAAIgFAAAAAA==&#10;">
                      <v:fill on="f" focussize="0,0"/>
                      <v:stroke color="#000000" joinstyle="round"/>
                      <v:imagedata o:title=""/>
                      <o:lock v:ext="edit" aspectratio="f"/>
                    </v:line>
                  </w:pict>
                </mc:Fallback>
              </mc:AlternateContent>
            </w:r>
            <w:r>
              <w:rPr>
                <w:rStyle w:val="20"/>
                <w:rFonts w:hint="default" w:ascii="仿宋" w:hAnsi="仿宋" w:eastAsia="仿宋" w:cs="仿宋"/>
                <w:b/>
                <w:bCs/>
                <w:color w:val="auto"/>
              </w:rPr>
              <w:t>等级</w:t>
            </w:r>
          </w:p>
          <w:p w14:paraId="41B07927">
            <w:pPr>
              <w:widowControl/>
              <w:spacing w:line="320" w:lineRule="exact"/>
              <w:textAlignment w:val="center"/>
              <w:rPr>
                <w:rFonts w:hint="eastAsia" w:ascii="仿宋" w:hAnsi="仿宋" w:eastAsia="仿宋" w:cs="仿宋"/>
                <w:b/>
                <w:kern w:val="0"/>
                <w:szCs w:val="21"/>
              </w:rPr>
            </w:pPr>
            <w:r>
              <w:rPr>
                <w:rStyle w:val="20"/>
                <w:rFonts w:hint="default" w:ascii="仿宋" w:hAnsi="仿宋" w:eastAsia="仿宋" w:cs="仿宋"/>
                <w:b/>
                <w:bCs/>
                <w:color w:val="auto"/>
              </w:rPr>
              <w:t>类型</w:t>
            </w:r>
          </w:p>
        </w:tc>
        <w:tc>
          <w:tcPr>
            <w:tcW w:w="12394" w:type="dxa"/>
            <w:vAlign w:val="center"/>
          </w:tcPr>
          <w:p w14:paraId="2A24AF40">
            <w:pPr>
              <w:widowControl/>
              <w:spacing w:line="320" w:lineRule="exact"/>
              <w:jc w:val="center"/>
              <w:textAlignment w:val="center"/>
              <w:rPr>
                <w:rFonts w:hint="eastAsia" w:ascii="仿宋" w:hAnsi="仿宋" w:eastAsia="仿宋" w:cs="仿宋"/>
                <w:b/>
                <w:kern w:val="0"/>
                <w:szCs w:val="21"/>
              </w:rPr>
            </w:pPr>
            <w:r>
              <w:rPr>
                <w:rStyle w:val="20"/>
                <w:rFonts w:hint="default" w:ascii="仿宋" w:hAnsi="仿宋" w:eastAsia="仿宋" w:cs="仿宋"/>
                <w:b/>
                <w:bCs/>
                <w:color w:val="auto"/>
              </w:rPr>
              <w:t>X10</w:t>
            </w:r>
          </w:p>
        </w:tc>
      </w:tr>
      <w:tr w14:paraId="0FC9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02A7A76C">
            <w:pPr>
              <w:widowControl/>
              <w:spacing w:line="320" w:lineRule="exact"/>
              <w:jc w:val="center"/>
              <w:textAlignment w:val="center"/>
              <w:rPr>
                <w:rStyle w:val="20"/>
                <w:rFonts w:hint="default" w:ascii="仿宋" w:hAnsi="仿宋" w:eastAsia="仿宋" w:cs="仿宋"/>
                <w:b/>
                <w:bCs/>
                <w:color w:val="auto"/>
              </w:rPr>
            </w:pPr>
            <w:r>
              <w:rPr>
                <w:rStyle w:val="20"/>
                <w:rFonts w:hint="default" w:ascii="仿宋" w:hAnsi="仿宋" w:eastAsia="仿宋" w:cs="仿宋"/>
                <w:b/>
                <w:bCs/>
                <w:color w:val="auto"/>
              </w:rPr>
              <w:t>教学为主型</w:t>
            </w:r>
          </w:p>
          <w:p w14:paraId="74CE84F1">
            <w:pPr>
              <w:widowControl/>
              <w:spacing w:line="320" w:lineRule="exact"/>
              <w:jc w:val="center"/>
              <w:textAlignment w:val="center"/>
              <w:rPr>
                <w:rFonts w:hint="eastAsia" w:ascii="仿宋" w:hAnsi="仿宋" w:eastAsia="仿宋" w:cs="仿宋"/>
                <w:b/>
                <w:bCs/>
                <w:szCs w:val="21"/>
              </w:rPr>
            </w:pPr>
          </w:p>
        </w:tc>
        <w:tc>
          <w:tcPr>
            <w:tcW w:w="12394" w:type="dxa"/>
          </w:tcPr>
          <w:p w14:paraId="31CEFFEC">
            <w:pPr>
              <w:widowControl/>
              <w:jc w:val="left"/>
            </w:pPr>
            <w:r>
              <w:rPr>
                <w:rFonts w:ascii="仿宋_GB2312" w:hAnsi="仿宋_GB2312" w:eastAsia="仿宋_GB2312" w:cs="仿宋_GB2312"/>
                <w:b/>
                <w:bCs/>
                <w:kern w:val="0"/>
                <w:sz w:val="24"/>
                <w:lang w:bidi="ar"/>
              </w:rPr>
              <w:t>一、教学业绩要求</w:t>
            </w:r>
          </w:p>
          <w:p w14:paraId="6D3CE091">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538000BA">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每学年主讲1门</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以上全日制本科生课程（或全校性研究生公共学位课），年均课堂教学不低于64学时，参与校级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以上课程建设1项。</w:t>
            </w:r>
          </w:p>
          <w:p w14:paraId="70A8C8B1">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16282870">
            <w:pPr>
              <w:widowControl/>
              <w:numPr>
                <w:ilvl w:val="0"/>
                <w:numId w:val="36"/>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1DA4072A">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参与校级及以上教材建设或教学改革项目1项；或参编出版教材1部；或发表教学研究、教学改革论文1篇；</w:t>
            </w:r>
          </w:p>
          <w:p w14:paraId="38B38BC2">
            <w:pPr>
              <w:widowControl/>
              <w:numPr>
                <w:ilvl w:val="0"/>
                <w:numId w:val="36"/>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5B055F7A">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获全国或浙江省国际大学生创新创业大赛、“挑战杯”大学生课外学术科技作品竞赛和“挑战杯”大学生创业计划竞赛奖项1项；或作为第一指导教师获校级大学生创新创业大赛、运河杯大学生课外学术科技作品竞赛和运河杯大学生创业计划竞赛二等奖及以上1项；或作为主要指导老师指导学生获“理律杯”等经过学院竞赛委员会认定的国家级学科类竞赛奖项1项；或作为第一指导老师指导学生获学院竞赛委员会认定的省级、校级法学类学科竞赛奖项1项。</w:t>
            </w:r>
          </w:p>
          <w:p w14:paraId="782CA887">
            <w:pPr>
              <w:widowControl/>
              <w:jc w:val="left"/>
            </w:pPr>
            <w:r>
              <w:rPr>
                <w:rFonts w:ascii="仿宋_GB2312" w:hAnsi="仿宋_GB2312" w:eastAsia="仿宋_GB2312" w:cs="仿宋_GB2312"/>
                <w:b/>
                <w:bCs/>
                <w:kern w:val="0"/>
                <w:sz w:val="24"/>
                <w:lang w:bidi="ar"/>
              </w:rPr>
              <w:t>二、其他要求</w:t>
            </w:r>
          </w:p>
          <w:p w14:paraId="644A41BF">
            <w:pPr>
              <w:widowControl/>
              <w:jc w:val="left"/>
              <w:rPr>
                <w:rStyle w:val="21"/>
                <w:rFonts w:hint="default" w:ascii="仿宋" w:hAnsi="仿宋" w:eastAsia="仿宋" w:cs="仿宋"/>
                <w:color w:val="auto"/>
              </w:rPr>
            </w:pPr>
            <w:r>
              <w:rPr>
                <w:rFonts w:hint="eastAsia" w:ascii="仿宋_GB2312" w:hAnsi="仿宋_GB2312" w:eastAsia="仿宋_GB2312" w:cs="仿宋_GB2312"/>
                <w:kern w:val="0"/>
                <w:sz w:val="24"/>
                <w:lang w:bidi="ar"/>
              </w:rPr>
              <w:t>承担学科建设或者学位点建设、团队建设、课外育人、国际化等重要任务和工作要求。</w:t>
            </w:r>
          </w:p>
        </w:tc>
      </w:tr>
      <w:tr w14:paraId="214C9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314C7666">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教学科研型</w:t>
            </w:r>
          </w:p>
        </w:tc>
        <w:tc>
          <w:tcPr>
            <w:tcW w:w="12394" w:type="dxa"/>
          </w:tcPr>
          <w:p w14:paraId="5D66E9AA">
            <w:pPr>
              <w:widowControl/>
              <w:jc w:val="left"/>
            </w:pPr>
            <w:r>
              <w:rPr>
                <w:rFonts w:ascii="仿宋_GB2312" w:hAnsi="仿宋_GB2312" w:eastAsia="仿宋_GB2312" w:cs="仿宋_GB2312"/>
                <w:b/>
                <w:bCs/>
                <w:kern w:val="0"/>
                <w:sz w:val="24"/>
                <w:lang w:bidi="ar"/>
              </w:rPr>
              <w:t>一、教学业绩要求</w:t>
            </w:r>
          </w:p>
          <w:p w14:paraId="501F0AF4">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51F41791">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年均课堂教学不低于32学时。</w:t>
            </w:r>
          </w:p>
          <w:p w14:paraId="1C390938">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2.且</w:t>
            </w:r>
            <w:r>
              <w:rPr>
                <w:rFonts w:ascii="仿宋_GB2312" w:hAnsi="仿宋_GB2312" w:eastAsia="仿宋_GB2312" w:cs="仿宋_GB2312"/>
                <w:kern w:val="0"/>
                <w:sz w:val="24"/>
                <w:lang w:bidi="ar"/>
              </w:rPr>
              <w:t>完成以下任务之一</w:t>
            </w:r>
          </w:p>
          <w:p w14:paraId="53236044">
            <w:pPr>
              <w:widowControl/>
              <w:numPr>
                <w:ilvl w:val="0"/>
                <w:numId w:val="37"/>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其他教学任务</w:t>
            </w:r>
          </w:p>
          <w:p w14:paraId="0F30F00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参与完成教材建设或教学改革项目1项；或参编出版教材1部；或参与发表B类教学研究、教学改革论文1篇；</w:t>
            </w:r>
          </w:p>
          <w:p w14:paraId="63747EBA">
            <w:pPr>
              <w:widowControl/>
              <w:numPr>
                <w:ilvl w:val="0"/>
                <w:numId w:val="37"/>
              </w:numPr>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育人工作任务</w:t>
            </w:r>
          </w:p>
          <w:p w14:paraId="072E8508">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作为主要指导教师（排名5）指导学生获全国或浙江省国际大学生创新创业大赛、“挑战杯”大学生课外学术科技作品竞赛和“挑战杯”大学生创业计划竞赛奖项1项；或作为主要指导教师（排名3）获校级大学生创新创业大赛、运河杯大学生课外学术科技作品竞赛和运河杯大学生创业计划竞赛二等奖及以上1项；或作为指导老师指导学生获“理律杯”等经过学院竞赛委员会认定的国家级学科类竞赛奖项1项；或作为指导老师指导学生获“浙江省大学生法律职业能力竞赛”等经过学院竞赛委员会认定的省级学科类竞赛奖项1项或校级奖项1项；或指导本科生为第一作者（或第一发明人）发表B类及以上期刊学术论文（或授权发明专利）</w:t>
            </w:r>
          </w:p>
          <w:p w14:paraId="1EB2471F">
            <w:pPr>
              <w:widowControl/>
              <w:numPr>
                <w:ilvl w:val="0"/>
                <w:numId w:val="38"/>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385F211E">
            <w:pPr>
              <w:widowControl/>
              <w:jc w:val="left"/>
            </w:pPr>
            <w:r>
              <w:rPr>
                <w:rFonts w:hint="eastAsia" w:ascii="仿宋_GB2312" w:hAnsi="仿宋_GB2312" w:eastAsia="仿宋_GB2312" w:cs="仿宋_GB2312"/>
                <w:kern w:val="0"/>
                <w:sz w:val="24"/>
                <w:lang w:bidi="ar"/>
              </w:rPr>
              <w:t>完成以下任务之一：主持VI类及以上纵向科研项目1项；或发表B类论文1篇；或获厅局级及以上奖项1项（排名前3）。</w:t>
            </w:r>
          </w:p>
          <w:p w14:paraId="34863FDC">
            <w:pPr>
              <w:widowControl/>
              <w:jc w:val="left"/>
            </w:pPr>
            <w:r>
              <w:rPr>
                <w:rFonts w:ascii="仿宋_GB2312" w:hAnsi="仿宋_GB2312" w:eastAsia="仿宋_GB2312" w:cs="仿宋_GB2312"/>
                <w:b/>
                <w:bCs/>
                <w:kern w:val="0"/>
                <w:sz w:val="24"/>
                <w:lang w:bidi="ar"/>
              </w:rPr>
              <w:t>三、其他要求</w:t>
            </w:r>
          </w:p>
          <w:p w14:paraId="1D4CAB19">
            <w:pPr>
              <w:widowControl/>
              <w:jc w:val="left"/>
              <w:rPr>
                <w:rStyle w:val="21"/>
                <w:rFonts w:hint="default" w:ascii="仿宋" w:hAnsi="仿宋" w:eastAsia="仿宋" w:cs="仿宋"/>
                <w:color w:val="auto"/>
              </w:rPr>
            </w:pPr>
            <w:r>
              <w:rPr>
                <w:rStyle w:val="21"/>
                <w:rFonts w:hint="default" w:ascii="仿宋" w:hAnsi="仿宋" w:eastAsia="仿宋" w:cs="仿宋"/>
                <w:color w:val="auto"/>
                <w:sz w:val="24"/>
                <w:szCs w:val="24"/>
              </w:rPr>
              <w:t>承担学科建设或者学位点建设、团队建设、课外育人、国际化等重要任务和工作要求。</w:t>
            </w:r>
          </w:p>
        </w:tc>
      </w:tr>
      <w:tr w14:paraId="6A33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13841516">
            <w:pPr>
              <w:widowControl/>
              <w:jc w:val="left"/>
            </w:pPr>
            <w:r>
              <w:rPr>
                <w:rFonts w:ascii="仿宋_GB2312" w:hAnsi="仿宋_GB2312" w:eastAsia="仿宋_GB2312" w:cs="仿宋_GB2312"/>
                <w:b/>
                <w:bCs/>
                <w:kern w:val="0"/>
                <w:sz w:val="24"/>
                <w:lang w:bidi="ar"/>
              </w:rPr>
              <w:t>科研为主型</w:t>
            </w:r>
          </w:p>
          <w:p w14:paraId="4D29B140">
            <w:pPr>
              <w:widowControl/>
              <w:spacing w:line="320" w:lineRule="exact"/>
              <w:jc w:val="center"/>
              <w:textAlignment w:val="center"/>
              <w:rPr>
                <w:rFonts w:hint="eastAsia" w:ascii="仿宋" w:hAnsi="仿宋" w:eastAsia="仿宋" w:cs="仿宋"/>
                <w:b/>
                <w:bCs/>
                <w:szCs w:val="21"/>
              </w:rPr>
            </w:pPr>
          </w:p>
        </w:tc>
        <w:tc>
          <w:tcPr>
            <w:tcW w:w="12394" w:type="dxa"/>
          </w:tcPr>
          <w:p w14:paraId="5381D04C">
            <w:pPr>
              <w:widowControl/>
              <w:jc w:val="left"/>
            </w:pPr>
            <w:r>
              <w:rPr>
                <w:rFonts w:ascii="仿宋_GB2312" w:hAnsi="仿宋_GB2312" w:eastAsia="仿宋_GB2312" w:cs="仿宋_GB2312"/>
                <w:b/>
                <w:bCs/>
                <w:kern w:val="0"/>
                <w:sz w:val="24"/>
                <w:lang w:bidi="ar"/>
              </w:rPr>
              <w:t>一、教学业绩要求</w:t>
            </w:r>
          </w:p>
          <w:p w14:paraId="3620CA9A">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23094B5E">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参加课堂教学；参与课程建设、教材建设或教学改革项目1项。</w:t>
            </w:r>
          </w:p>
          <w:p w14:paraId="369D0B53">
            <w:pPr>
              <w:widowControl/>
              <w:numPr>
                <w:ilvl w:val="0"/>
                <w:numId w:val="39"/>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41C82F24">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科研项目需完成以下任务之一：主持VI类及以上纵向科研项目1项；或国家社科基金结题获得良好评定。</w:t>
            </w:r>
          </w:p>
          <w:p w14:paraId="37C55690">
            <w:pPr>
              <w:widowControl/>
              <w:jc w:val="left"/>
            </w:pPr>
            <w:r>
              <w:rPr>
                <w:rFonts w:hint="eastAsia" w:ascii="仿宋_GB2312" w:hAnsi="仿宋_GB2312" w:eastAsia="仿宋_GB2312" w:cs="仿宋_GB2312"/>
                <w:kern w:val="0"/>
                <w:sz w:val="24"/>
                <w:lang w:bidi="ar"/>
              </w:rPr>
              <w:t>并同时取得以下任一一项科研成果：发表B类论文1篇；或获厅局级及以上奖项1项（排名前3）。</w:t>
            </w:r>
          </w:p>
          <w:p w14:paraId="2896AE07">
            <w:pPr>
              <w:widowControl/>
              <w:jc w:val="left"/>
            </w:pPr>
            <w:r>
              <w:rPr>
                <w:rFonts w:ascii="仿宋_GB2312" w:hAnsi="仿宋_GB2312" w:eastAsia="仿宋_GB2312" w:cs="仿宋_GB2312"/>
                <w:b/>
                <w:bCs/>
                <w:kern w:val="0"/>
                <w:sz w:val="24"/>
                <w:lang w:bidi="ar"/>
              </w:rPr>
              <w:t>三、其他要求</w:t>
            </w:r>
          </w:p>
          <w:p w14:paraId="379F029C">
            <w:pPr>
              <w:widowControl/>
              <w:jc w:val="left"/>
              <w:rPr>
                <w:rFonts w:hint="eastAsia" w:ascii="仿宋" w:hAnsi="仿宋" w:eastAsia="仿宋" w:cs="仿宋"/>
                <w:b/>
                <w:kern w:val="0"/>
                <w:szCs w:val="21"/>
              </w:rPr>
            </w:pPr>
            <w:r>
              <w:rPr>
                <w:rFonts w:hint="eastAsia" w:ascii="仿宋" w:hAnsi="仿宋" w:eastAsia="仿宋" w:cs="仿宋"/>
                <w:bCs/>
                <w:kern w:val="0"/>
                <w:sz w:val="24"/>
              </w:rPr>
              <w:t>承担学科建设或者学位点建设、团队建设、课外育人、国际化等重要任务和工作要求。</w:t>
            </w:r>
          </w:p>
        </w:tc>
      </w:tr>
      <w:tr w14:paraId="28F7E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5" w:type="dxa"/>
            <w:vAlign w:val="center"/>
          </w:tcPr>
          <w:p w14:paraId="6235E56E">
            <w:pPr>
              <w:widowControl/>
              <w:spacing w:line="320" w:lineRule="exact"/>
              <w:jc w:val="center"/>
              <w:textAlignment w:val="center"/>
              <w:rPr>
                <w:rFonts w:hint="eastAsia" w:ascii="仿宋" w:hAnsi="仿宋" w:eastAsia="仿宋" w:cs="仿宋"/>
                <w:b/>
                <w:bCs/>
                <w:szCs w:val="21"/>
              </w:rPr>
            </w:pPr>
            <w:r>
              <w:rPr>
                <w:rStyle w:val="20"/>
                <w:rFonts w:hint="default" w:ascii="仿宋" w:hAnsi="仿宋" w:eastAsia="仿宋" w:cs="仿宋"/>
                <w:b/>
                <w:bCs/>
                <w:color w:val="auto"/>
              </w:rPr>
              <w:t>社会服务与推广型岗</w:t>
            </w:r>
          </w:p>
        </w:tc>
        <w:tc>
          <w:tcPr>
            <w:tcW w:w="12394" w:type="dxa"/>
          </w:tcPr>
          <w:p w14:paraId="48AF93C3">
            <w:pPr>
              <w:widowControl/>
              <w:jc w:val="left"/>
            </w:pPr>
            <w:r>
              <w:rPr>
                <w:rFonts w:ascii="仿宋_GB2312" w:hAnsi="仿宋_GB2312" w:eastAsia="仿宋_GB2312" w:cs="仿宋_GB2312"/>
                <w:b/>
                <w:bCs/>
                <w:kern w:val="0"/>
                <w:sz w:val="24"/>
                <w:lang w:bidi="ar"/>
              </w:rPr>
              <w:t>一、教学业绩要求</w:t>
            </w:r>
          </w:p>
          <w:p w14:paraId="12C481C6">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1.基本教学工作</w:t>
            </w:r>
          </w:p>
          <w:p w14:paraId="17B34BEB">
            <w:pPr>
              <w:widowControl/>
              <w:jc w:val="left"/>
              <w:rPr>
                <w:rFonts w:hint="eastAsia" w:ascii="仿宋_GB2312" w:hAnsi="仿宋_GB2312" w:eastAsia="仿宋_GB2312" w:cs="仿宋_GB2312"/>
                <w:kern w:val="0"/>
                <w:sz w:val="24"/>
                <w:lang w:bidi="ar"/>
              </w:rPr>
            </w:pPr>
            <w:r>
              <w:rPr>
                <w:rFonts w:ascii="仿宋_GB2312" w:hAnsi="仿宋_GB2312" w:eastAsia="仿宋_GB2312" w:cs="仿宋_GB2312"/>
                <w:kern w:val="0"/>
                <w:sz w:val="24"/>
                <w:lang w:bidi="ar"/>
              </w:rPr>
              <w:t>参加课堂教学；参与建设校级</w:t>
            </w:r>
            <w:r>
              <w:rPr>
                <w:rFonts w:hint="eastAsia" w:ascii="仿宋_GB2312" w:hAnsi="仿宋_GB2312" w:eastAsia="仿宋_GB2312" w:cs="仿宋_GB2312"/>
                <w:kern w:val="0"/>
                <w:sz w:val="24"/>
                <w:lang w:bidi="ar"/>
              </w:rPr>
              <w:t>及</w:t>
            </w:r>
            <w:r>
              <w:rPr>
                <w:rFonts w:ascii="仿宋_GB2312" w:hAnsi="仿宋_GB2312" w:eastAsia="仿宋_GB2312" w:cs="仿宋_GB2312"/>
                <w:kern w:val="0"/>
                <w:sz w:val="24"/>
                <w:lang w:bidi="ar"/>
              </w:rPr>
              <w:t>以上实习实践基地1个。</w:t>
            </w:r>
          </w:p>
          <w:p w14:paraId="547438AF">
            <w:pPr>
              <w:widowControl/>
              <w:numPr>
                <w:ilvl w:val="0"/>
                <w:numId w:val="40"/>
              </w:numPr>
              <w:jc w:val="left"/>
              <w:rPr>
                <w:rFonts w:hint="eastAsia" w:ascii="仿宋_GB2312" w:hAnsi="仿宋_GB2312" w:eastAsia="仿宋_GB2312" w:cs="仿宋_GB2312"/>
                <w:b/>
                <w:bCs/>
                <w:kern w:val="0"/>
                <w:sz w:val="24"/>
                <w:lang w:bidi="ar"/>
              </w:rPr>
            </w:pPr>
            <w:r>
              <w:rPr>
                <w:rFonts w:ascii="仿宋_GB2312" w:hAnsi="仿宋_GB2312" w:eastAsia="仿宋_GB2312" w:cs="仿宋_GB2312"/>
                <w:b/>
                <w:bCs/>
                <w:kern w:val="0"/>
                <w:sz w:val="24"/>
                <w:lang w:bidi="ar"/>
              </w:rPr>
              <w:t>科研业绩要求</w:t>
            </w:r>
          </w:p>
          <w:p w14:paraId="09AF61E7">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完成以下任务之一：</w:t>
            </w:r>
          </w:p>
          <w:p w14:paraId="284B839B">
            <w:pPr>
              <w:widowControl/>
              <w:jc w:val="left"/>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A类：到校总科研经费100万元以上；或者研究报告获省部级领导批示1项；或获得厅局级及以上奖项1项（排名前3）。</w:t>
            </w:r>
          </w:p>
          <w:p w14:paraId="74049CFC">
            <w:pPr>
              <w:widowControl/>
              <w:jc w:val="left"/>
            </w:pPr>
            <w:r>
              <w:rPr>
                <w:rFonts w:hint="eastAsia" w:ascii="仿宋_GB2312" w:hAnsi="仿宋_GB2312" w:eastAsia="仿宋_GB2312" w:cs="仿宋_GB2312"/>
                <w:kern w:val="0"/>
                <w:sz w:val="24"/>
                <w:lang w:bidi="ar"/>
              </w:rPr>
              <w:t>B类：到校总科研经费50万元以上。</w:t>
            </w:r>
          </w:p>
          <w:p w14:paraId="70075AEB">
            <w:pPr>
              <w:widowControl/>
              <w:jc w:val="left"/>
            </w:pPr>
            <w:r>
              <w:rPr>
                <w:rFonts w:ascii="仿宋_GB2312" w:hAnsi="仿宋_GB2312" w:eastAsia="仿宋_GB2312" w:cs="仿宋_GB2312"/>
                <w:b/>
                <w:bCs/>
                <w:kern w:val="0"/>
                <w:sz w:val="24"/>
                <w:lang w:bidi="ar"/>
              </w:rPr>
              <w:t>三、其他要求</w:t>
            </w:r>
          </w:p>
          <w:p w14:paraId="6537CE73">
            <w:pPr>
              <w:widowControl/>
              <w:jc w:val="left"/>
              <w:rPr>
                <w:rFonts w:hint="eastAsia" w:ascii="仿宋" w:hAnsi="仿宋" w:eastAsia="仿宋" w:cs="仿宋"/>
                <w:b/>
                <w:kern w:val="0"/>
                <w:szCs w:val="21"/>
              </w:rPr>
            </w:pPr>
            <w:r>
              <w:rPr>
                <w:rFonts w:hint="eastAsia" w:ascii="仿宋_GB2312" w:hAnsi="仿宋_GB2312" w:eastAsia="仿宋_GB2312" w:cs="仿宋_GB2312"/>
                <w:kern w:val="0"/>
                <w:sz w:val="24"/>
                <w:lang w:bidi="ar"/>
              </w:rPr>
              <w:t>承担学科建设或者学位点建设、课外育人等重要任务和工作要求。</w:t>
            </w:r>
          </w:p>
        </w:tc>
      </w:tr>
    </w:tbl>
    <w:p w14:paraId="4A4A9BBE">
      <w:pPr>
        <w:widowControl/>
        <w:textAlignment w:val="center"/>
        <w:rPr>
          <w:rFonts w:hint="eastAsia" w:ascii="仿宋" w:hAnsi="仿宋" w:eastAsia="仿宋" w:cs="仿宋"/>
          <w:b/>
          <w:kern w:val="0"/>
          <w:szCs w:val="21"/>
          <w:lang w:bidi="ar"/>
        </w:rPr>
      </w:pPr>
      <w:bookmarkStart w:id="49" w:name="OLE_LINK31"/>
      <w:r>
        <w:rPr>
          <w:rFonts w:hint="eastAsia" w:ascii="仿宋" w:hAnsi="仿宋" w:eastAsia="仿宋" w:cs="仿宋"/>
          <w:b/>
          <w:kern w:val="0"/>
          <w:szCs w:val="21"/>
          <w:lang w:bidi="ar"/>
        </w:rPr>
        <w:t>备注：</w:t>
      </w:r>
    </w:p>
    <w:p w14:paraId="2B45A3F6">
      <w:pPr>
        <w:widowControl/>
        <w:ind w:firstLine="420" w:firstLineChars="200"/>
        <w:textAlignment w:val="center"/>
        <w:rPr>
          <w:rFonts w:hint="eastAsia" w:ascii="仿宋" w:hAnsi="仿宋" w:eastAsia="仿宋" w:cs="仿宋"/>
          <w:b/>
          <w:kern w:val="0"/>
          <w:szCs w:val="21"/>
          <w:lang w:bidi="ar"/>
        </w:rPr>
      </w:pPr>
      <w:r>
        <w:rPr>
          <w:rFonts w:hint="eastAsia" w:ascii="仿宋" w:hAnsi="仿宋" w:eastAsia="仿宋" w:cs="仿宋"/>
          <w:bCs/>
          <w:kern w:val="0"/>
          <w:szCs w:val="21"/>
          <w:lang w:bidi="ar"/>
        </w:rPr>
        <w:t>一、关于等效的说明</w:t>
      </w:r>
    </w:p>
    <w:p w14:paraId="29AFE956">
      <w:pPr>
        <w:widowControl/>
        <w:ind w:firstLine="420" w:firstLineChars="200"/>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1.项目：1项Ⅱ类科研项目等同于2项Ⅲ类科研项目，1项Ⅲ类科研项目等同于2项Ⅳ类科研项目，1项Ⅳ类科研项目等同于2项</w:t>
      </w:r>
      <w:bookmarkStart w:id="50" w:name="OLE_LINK77"/>
      <w:r>
        <w:rPr>
          <w:rFonts w:hint="eastAsia" w:ascii="仿宋" w:hAnsi="仿宋" w:eastAsia="仿宋" w:cs="仿宋"/>
          <w:kern w:val="0"/>
          <w:szCs w:val="21"/>
          <w:lang w:bidi="ar"/>
        </w:rPr>
        <w:t>Ⅴ</w:t>
      </w:r>
      <w:bookmarkEnd w:id="50"/>
      <w:r>
        <w:rPr>
          <w:rFonts w:hint="eastAsia" w:ascii="仿宋" w:hAnsi="仿宋" w:eastAsia="仿宋" w:cs="仿宋"/>
          <w:kern w:val="0"/>
          <w:szCs w:val="21"/>
          <w:lang w:bidi="ar"/>
        </w:rPr>
        <w:t>类科研项目，1项Ⅴ类科研项目等同于2项Ⅵ类科研项目。</w:t>
      </w:r>
    </w:p>
    <w:p w14:paraId="5C976155">
      <w:pPr>
        <w:widowControl/>
        <w:ind w:firstLine="420" w:firstLineChars="200"/>
        <w:textAlignment w:val="center"/>
        <w:rPr>
          <w:rFonts w:hint="eastAsia" w:ascii="仿宋" w:hAnsi="仿宋" w:eastAsia="仿宋" w:cs="仿宋"/>
          <w:kern w:val="0"/>
          <w:szCs w:val="21"/>
          <w:lang w:bidi="ar"/>
        </w:rPr>
      </w:pPr>
      <w:bookmarkStart w:id="51" w:name="OLE_LINK64"/>
      <w:r>
        <w:rPr>
          <w:rFonts w:hint="eastAsia" w:ascii="仿宋" w:hAnsi="仿宋" w:eastAsia="仿宋" w:cs="仿宋"/>
          <w:kern w:val="0"/>
          <w:szCs w:val="21"/>
          <w:lang w:bidi="ar"/>
        </w:rPr>
        <w:t>2.高水平论文：ESI热点论文、ZJUT100论文、入选中国科技期刊卓越行动计划领军期刊论文等同，ESI高被引论文、中科院一区论文、入选中国科技期刊卓越行动计划重点期刊论文等论文等同，中科院二区论文、入选中国科技期刊卓越行动计划梯队期刊论文等论文等同，1篇ESI热点论文等同于2篇ESI高被引论文，1篇中科院一区论文等同于2篇中科院二区论文，JCR一区论文等同于中科院二区论文（不含上述论文），JCR二区论文等同于中科院三区论文（不含上述论文）。以浙江工业大学为第一作者单位或通讯作者单位，被社会科学引文索引（SSCI）、经学院学术委员会认定的法学核心期刊收录的论文，视同A类论文。</w:t>
      </w:r>
    </w:p>
    <w:bookmarkEnd w:id="51"/>
    <w:p w14:paraId="367DD298">
      <w:pPr>
        <w:widowControl/>
        <w:ind w:firstLine="420" w:firstLineChars="200"/>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3.科技奖励：1项国家级科技奖励二等奖等同于2项省部级一等奖（政府科技奖励或者获得其他行业学会推荐国家科技奖励资格），1项省部级一等奖（主要指政府科技奖励或者获得行业学会推荐国家科技奖励资格）等同于2项省部级二等奖（政府科技奖励），1项省部级二等奖（主要指政府科技奖励）等同于2项省部级三等奖（政府科技奖励），省部级一等奖（主要指政府科技奖励或者获得行业学会推荐国家科技奖励资格）与国家知识产权局专利金奖等同，省部级二等奖（主要指政府科技奖励）、行业学会科技奖励一等奖（未获得推荐国家科技奖励资格）、国家知识产权局专利优秀奖、浙江省知识产权局专利金奖等同，省部级三等奖（主要指政府科技奖励）、行业学会科技奖励二等奖、浙江省知识产权局专利优秀奖等同。</w:t>
      </w:r>
    </w:p>
    <w:p w14:paraId="1404ED75">
      <w:pPr>
        <w:widowControl/>
        <w:ind w:firstLine="420" w:firstLineChars="200"/>
        <w:textAlignment w:val="center"/>
        <w:rPr>
          <w:rFonts w:hint="eastAsia" w:ascii="仿宋" w:hAnsi="仿宋" w:eastAsia="仿宋" w:cs="仿宋"/>
          <w:bCs/>
          <w:kern w:val="0"/>
          <w:szCs w:val="21"/>
          <w:lang w:bidi="ar"/>
        </w:rPr>
      </w:pPr>
      <w:r>
        <w:rPr>
          <w:rFonts w:hint="eastAsia" w:ascii="仿宋" w:hAnsi="仿宋" w:eastAsia="仿宋" w:cs="仿宋"/>
          <w:bCs/>
          <w:kern w:val="0"/>
          <w:szCs w:val="21"/>
          <w:lang w:bidi="ar"/>
        </w:rPr>
        <w:t>二、任务指标说明</w:t>
      </w:r>
    </w:p>
    <w:p w14:paraId="1C166BFC">
      <w:pPr>
        <w:spacing w:before="66" w:line="216" w:lineRule="auto"/>
        <w:ind w:left="67" w:firstLine="416" w:firstLineChars="200"/>
        <w:rPr>
          <w:rFonts w:hint="eastAsia" w:ascii="仿宋" w:hAnsi="仿宋" w:eastAsia="仿宋" w:cs="仿宋"/>
          <w:spacing w:val="-2"/>
          <w:szCs w:val="21"/>
        </w:rPr>
      </w:pPr>
      <w:r>
        <w:rPr>
          <w:rFonts w:hint="eastAsia" w:ascii="仿宋" w:hAnsi="仿宋" w:eastAsia="仿宋" w:cs="仿宋"/>
          <w:spacing w:val="-1"/>
          <w:szCs w:val="21"/>
        </w:rPr>
        <w:t>1.</w:t>
      </w:r>
      <w:bookmarkStart w:id="52" w:name="OLE_LINK4"/>
      <w:r>
        <w:rPr>
          <w:rFonts w:hint="eastAsia" w:ascii="仿宋" w:hAnsi="仿宋" w:eastAsia="仿宋" w:cs="仿宋"/>
          <w:spacing w:val="-1"/>
          <w:szCs w:val="21"/>
        </w:rPr>
        <w:t>X轨</w:t>
      </w:r>
      <w:bookmarkEnd w:id="52"/>
      <w:r>
        <w:rPr>
          <w:rFonts w:ascii="仿宋" w:hAnsi="仿宋" w:eastAsia="仿宋" w:cs="仿宋"/>
          <w:spacing w:val="-1"/>
          <w:szCs w:val="21"/>
        </w:rPr>
        <w:t>目标任务均以浙江工业大学为第一署名</w:t>
      </w:r>
      <w:r>
        <w:rPr>
          <w:rFonts w:ascii="仿宋" w:hAnsi="仿宋" w:eastAsia="仿宋" w:cs="仿宋"/>
          <w:spacing w:val="-2"/>
          <w:szCs w:val="21"/>
        </w:rPr>
        <w:t>（完成）单位</w:t>
      </w:r>
      <w:r>
        <w:rPr>
          <w:rFonts w:hint="eastAsia" w:ascii="仿宋" w:hAnsi="仿宋" w:eastAsia="仿宋" w:cs="仿宋"/>
          <w:spacing w:val="-2"/>
          <w:szCs w:val="21"/>
        </w:rPr>
        <w:t>。</w:t>
      </w:r>
    </w:p>
    <w:p w14:paraId="23396B28">
      <w:pPr>
        <w:spacing w:before="66" w:line="216" w:lineRule="auto"/>
        <w:ind w:left="67" w:firstLine="416" w:firstLineChars="200"/>
        <w:rPr>
          <w:rFonts w:hint="eastAsia" w:ascii="仿宋" w:hAnsi="仿宋" w:eastAsia="仿宋" w:cs="仿宋"/>
          <w:spacing w:val="-64"/>
          <w:szCs w:val="21"/>
        </w:rPr>
      </w:pPr>
      <w:r>
        <w:rPr>
          <w:rFonts w:hint="eastAsia" w:ascii="仿宋" w:hAnsi="仿宋" w:eastAsia="仿宋" w:cs="仿宋"/>
          <w:spacing w:val="-1"/>
          <w:szCs w:val="21"/>
        </w:rPr>
        <w:t>2.</w:t>
      </w:r>
      <w:bookmarkStart w:id="53" w:name="OLE_LINK5"/>
      <w:r>
        <w:rPr>
          <w:rFonts w:hint="eastAsia" w:ascii="仿宋" w:hAnsi="仿宋" w:eastAsia="仿宋" w:cs="仿宋"/>
          <w:spacing w:val="-1"/>
          <w:szCs w:val="21"/>
        </w:rPr>
        <w:t>X轨</w:t>
      </w:r>
      <w:bookmarkEnd w:id="53"/>
      <w:r>
        <w:rPr>
          <w:rFonts w:ascii="仿宋" w:hAnsi="仿宋" w:eastAsia="仿宋" w:cs="仿宋"/>
          <w:spacing w:val="-1"/>
          <w:szCs w:val="21"/>
        </w:rPr>
        <w:t>目标任务未提及排名要求均为主持（或牵头、第一负责人、第</w:t>
      </w:r>
      <w:r>
        <w:rPr>
          <w:rFonts w:ascii="仿宋" w:hAnsi="仿宋" w:eastAsia="仿宋" w:cs="仿宋"/>
          <w:spacing w:val="-5"/>
          <w:szCs w:val="21"/>
        </w:rPr>
        <w:t>一作者</w:t>
      </w:r>
      <w:r>
        <w:rPr>
          <w:rFonts w:hint="eastAsia" w:ascii="仿宋" w:hAnsi="仿宋" w:eastAsia="仿宋" w:cs="仿宋"/>
          <w:spacing w:val="-5"/>
          <w:szCs w:val="21"/>
        </w:rPr>
        <w:t>/</w:t>
      </w:r>
      <w:r>
        <w:rPr>
          <w:rFonts w:ascii="仿宋" w:hAnsi="仿宋" w:eastAsia="仿宋" w:cs="仿宋"/>
          <w:spacing w:val="-5"/>
          <w:szCs w:val="21"/>
        </w:rPr>
        <w:t>通讯作者；限</w:t>
      </w:r>
      <w:r>
        <w:rPr>
          <w:rFonts w:hint="eastAsia" w:ascii="仿宋" w:hAnsi="仿宋" w:eastAsia="仿宋" w:cs="仿宋"/>
          <w:spacing w:val="-5"/>
          <w:szCs w:val="21"/>
        </w:rPr>
        <w:t>1</w:t>
      </w:r>
      <w:r>
        <w:rPr>
          <w:rFonts w:ascii="仿宋" w:hAnsi="仿宋" w:eastAsia="仿宋" w:cs="仿宋"/>
          <w:spacing w:val="-5"/>
          <w:szCs w:val="21"/>
        </w:rPr>
        <w:t>人使用</w:t>
      </w:r>
      <w:r>
        <w:rPr>
          <w:rFonts w:ascii="仿宋" w:hAnsi="仿宋" w:eastAsia="仿宋" w:cs="仿宋"/>
          <w:spacing w:val="-64"/>
          <w:szCs w:val="21"/>
        </w:rPr>
        <w:t>）</w:t>
      </w:r>
      <w:r>
        <w:rPr>
          <w:rFonts w:hint="eastAsia" w:ascii="仿宋" w:hAnsi="仿宋" w:eastAsia="仿宋" w:cs="仿宋"/>
          <w:spacing w:val="-64"/>
          <w:szCs w:val="21"/>
        </w:rPr>
        <w:t>。</w:t>
      </w:r>
    </w:p>
    <w:p w14:paraId="6CD09161">
      <w:pPr>
        <w:spacing w:before="66" w:line="216" w:lineRule="auto"/>
        <w:ind w:left="67" w:firstLine="404" w:firstLineChars="200"/>
        <w:rPr>
          <w:rFonts w:hint="eastAsia" w:ascii="仿宋" w:hAnsi="仿宋" w:eastAsia="仿宋" w:cs="仿宋"/>
          <w:spacing w:val="-4"/>
          <w:szCs w:val="21"/>
        </w:rPr>
      </w:pPr>
      <w:r>
        <w:rPr>
          <w:rFonts w:hint="eastAsia" w:ascii="仿宋" w:hAnsi="仿宋" w:eastAsia="仿宋" w:cs="仿宋"/>
          <w:spacing w:val="-4"/>
          <w:szCs w:val="21"/>
        </w:rPr>
        <w:t>3.</w:t>
      </w:r>
      <w:r>
        <w:rPr>
          <w:rFonts w:hint="eastAsia" w:ascii="仿宋" w:hAnsi="仿宋" w:eastAsia="仿宋" w:cs="仿宋"/>
          <w:spacing w:val="-1"/>
          <w:szCs w:val="21"/>
        </w:rPr>
        <w:t>X轨</w:t>
      </w:r>
      <w:r>
        <w:rPr>
          <w:rFonts w:ascii="仿宋" w:hAnsi="仿宋" w:eastAsia="仿宋" w:cs="仿宋"/>
          <w:spacing w:val="-4"/>
          <w:szCs w:val="21"/>
        </w:rPr>
        <w:t>目标任务未提及数量要求均指</w:t>
      </w:r>
      <w:r>
        <w:rPr>
          <w:rFonts w:hint="eastAsia" w:ascii="仿宋" w:hAnsi="仿宋" w:eastAsia="仿宋" w:cs="仿宋"/>
          <w:spacing w:val="-4"/>
          <w:szCs w:val="21"/>
        </w:rPr>
        <w:t>1</w:t>
      </w:r>
      <w:r>
        <w:rPr>
          <w:rFonts w:ascii="仿宋" w:hAnsi="仿宋" w:eastAsia="仿宋" w:cs="仿宋"/>
          <w:spacing w:val="-4"/>
          <w:szCs w:val="21"/>
        </w:rPr>
        <w:t>项（或篇、部等）以上</w:t>
      </w:r>
      <w:r>
        <w:rPr>
          <w:rFonts w:hint="eastAsia" w:ascii="仿宋" w:hAnsi="仿宋" w:eastAsia="仿宋" w:cs="仿宋"/>
          <w:spacing w:val="-4"/>
          <w:szCs w:val="21"/>
        </w:rPr>
        <w:t>。</w:t>
      </w:r>
    </w:p>
    <w:p w14:paraId="18662AC1">
      <w:pPr>
        <w:widowControl/>
        <w:spacing w:before="66" w:line="216" w:lineRule="auto"/>
        <w:ind w:left="67" w:firstLine="420" w:firstLineChars="200"/>
        <w:rPr>
          <w:rFonts w:hint="eastAsia" w:ascii="仿宋" w:hAnsi="仿宋" w:eastAsia="仿宋" w:cs="仿宋"/>
          <w:spacing w:val="-70"/>
          <w:szCs w:val="21"/>
        </w:rPr>
      </w:pPr>
      <w:r>
        <w:rPr>
          <w:rFonts w:hint="eastAsia" w:ascii="仿宋" w:hAnsi="仿宋" w:eastAsia="仿宋" w:cs="仿宋"/>
          <w:szCs w:val="21"/>
        </w:rPr>
        <w:t>4.X轨</w:t>
      </w:r>
      <w:r>
        <w:rPr>
          <w:rFonts w:ascii="仿宋" w:hAnsi="仿宋" w:eastAsia="仿宋" w:cs="仿宋"/>
          <w:szCs w:val="21"/>
        </w:rPr>
        <w:t>目标任务均为任期内新增项</w:t>
      </w:r>
      <w:r>
        <w:rPr>
          <w:rFonts w:hint="eastAsia" w:ascii="仿宋" w:hAnsi="仿宋" w:eastAsia="仿宋" w:cs="仿宋"/>
          <w:szCs w:val="21"/>
        </w:rPr>
        <w:t>目</w:t>
      </w:r>
      <w:r>
        <w:rPr>
          <w:rFonts w:ascii="仿宋" w:hAnsi="仿宋" w:eastAsia="仿宋" w:cs="仿宋"/>
          <w:szCs w:val="21"/>
        </w:rPr>
        <w:t>（项目</w:t>
      </w:r>
      <w:r>
        <w:rPr>
          <w:rFonts w:ascii="仿宋" w:hAnsi="仿宋" w:eastAsia="仿宋" w:cs="仿宋"/>
          <w:spacing w:val="-1"/>
          <w:szCs w:val="21"/>
        </w:rPr>
        <w:t>以立项时间计</w:t>
      </w:r>
      <w:r>
        <w:rPr>
          <w:rFonts w:ascii="仿宋" w:hAnsi="仿宋" w:eastAsia="仿宋" w:cs="仿宋"/>
          <w:spacing w:val="-70"/>
          <w:szCs w:val="21"/>
        </w:rPr>
        <w:t>）</w:t>
      </w:r>
      <w:r>
        <w:rPr>
          <w:rFonts w:hint="eastAsia" w:ascii="仿宋" w:hAnsi="仿宋" w:eastAsia="仿宋" w:cs="仿宋"/>
          <w:spacing w:val="-70"/>
          <w:szCs w:val="21"/>
        </w:rPr>
        <w:t>。</w:t>
      </w:r>
    </w:p>
    <w:p w14:paraId="2282F2F9">
      <w:pPr>
        <w:widowControl/>
        <w:spacing w:before="66" w:line="216" w:lineRule="auto"/>
        <w:ind w:left="67" w:firstLine="416" w:firstLineChars="200"/>
        <w:rPr>
          <w:rFonts w:hint="eastAsia" w:ascii="仿宋" w:hAnsi="仿宋" w:eastAsia="仿宋" w:cs="仿宋"/>
          <w:bCs/>
          <w:kern w:val="0"/>
          <w:szCs w:val="21"/>
          <w:lang w:bidi="ar"/>
        </w:rPr>
      </w:pPr>
      <w:r>
        <w:rPr>
          <w:rFonts w:hint="eastAsia" w:ascii="仿宋" w:hAnsi="仿宋" w:eastAsia="仿宋" w:cs="仿宋"/>
          <w:spacing w:val="-1"/>
          <w:szCs w:val="21"/>
        </w:rPr>
        <w:t>5.</w:t>
      </w:r>
      <w:r>
        <w:rPr>
          <w:rFonts w:hint="eastAsia" w:ascii="仿宋" w:hAnsi="仿宋" w:eastAsia="仿宋" w:cs="仿宋"/>
          <w:bCs/>
          <w:kern w:val="0"/>
          <w:szCs w:val="21"/>
          <w:lang w:bidi="ar"/>
        </w:rPr>
        <w:t>完成</w:t>
      </w:r>
      <w:bookmarkStart w:id="54" w:name="OLE_LINK53"/>
      <w:r>
        <w:rPr>
          <w:rFonts w:hint="eastAsia" w:ascii="仿宋" w:hAnsi="仿宋" w:eastAsia="仿宋" w:cs="仿宋"/>
          <w:bCs/>
          <w:kern w:val="0"/>
          <w:szCs w:val="21"/>
          <w:lang w:bidi="ar"/>
        </w:rPr>
        <w:t>所聘X轨专技层级及以上相应目标任务者</w:t>
      </w:r>
      <w:bookmarkEnd w:id="54"/>
      <w:r>
        <w:rPr>
          <w:rFonts w:hint="eastAsia" w:ascii="仿宋" w:hAnsi="仿宋" w:eastAsia="仿宋" w:cs="仿宋"/>
          <w:bCs/>
          <w:kern w:val="0"/>
          <w:szCs w:val="21"/>
          <w:lang w:bidi="ar"/>
        </w:rPr>
        <w:t>，视同完成聘期</w:t>
      </w:r>
      <w:bookmarkStart w:id="55" w:name="OLE_LINK28"/>
      <w:r>
        <w:rPr>
          <w:rFonts w:hint="eastAsia" w:ascii="仿宋" w:hAnsi="仿宋" w:eastAsia="仿宋" w:cs="仿宋"/>
          <w:bCs/>
          <w:kern w:val="0"/>
          <w:szCs w:val="21"/>
          <w:lang w:bidi="ar"/>
        </w:rPr>
        <w:t>X轨</w:t>
      </w:r>
      <w:bookmarkEnd w:id="55"/>
      <w:r>
        <w:rPr>
          <w:rFonts w:hint="eastAsia" w:ascii="仿宋" w:hAnsi="仿宋" w:eastAsia="仿宋" w:cs="仿宋"/>
          <w:bCs/>
          <w:kern w:val="0"/>
          <w:szCs w:val="21"/>
          <w:lang w:bidi="ar"/>
        </w:rPr>
        <w:t>目标任务。</w:t>
      </w:r>
      <w:bookmarkStart w:id="56" w:name="OLE_LINK54"/>
    </w:p>
    <w:p w14:paraId="14B01187">
      <w:pPr>
        <w:widowControl/>
        <w:numPr>
          <w:ilvl w:val="0"/>
          <w:numId w:val="40"/>
        </w:numPr>
        <w:ind w:firstLine="420" w:firstLineChars="200"/>
        <w:textAlignment w:val="center"/>
        <w:rPr>
          <w:rFonts w:hint="eastAsia" w:ascii="仿宋" w:hAnsi="仿宋" w:eastAsia="仿宋" w:cs="仿宋"/>
          <w:kern w:val="0"/>
          <w:szCs w:val="21"/>
          <w:lang w:bidi="ar"/>
        </w:rPr>
      </w:pPr>
      <w:bookmarkStart w:id="57" w:name="OLE_LINK29"/>
      <w:r>
        <w:rPr>
          <w:rFonts w:hint="eastAsia" w:ascii="仿宋" w:hAnsi="仿宋" w:eastAsia="仿宋" w:cs="仿宋"/>
          <w:kern w:val="0"/>
          <w:szCs w:val="21"/>
          <w:lang w:bidi="ar"/>
        </w:rPr>
        <w:t>完成《浙江工业大学关于印发教师等岗位聘任基本申报条件与任期目标任务的通知》</w:t>
      </w:r>
      <w:r>
        <w:rPr>
          <w:rFonts w:hint="eastAsia" w:ascii="仿宋" w:hAnsi="仿宋" w:eastAsia="仿宋" w:cs="仿宋"/>
        </w:rPr>
        <w:t>（浙工大人〔2024〕32号）</w:t>
      </w:r>
      <w:r>
        <w:rPr>
          <w:rFonts w:hint="eastAsia" w:ascii="仿宋" w:hAnsi="仿宋" w:eastAsia="仿宋" w:cs="仿宋"/>
          <w:kern w:val="0"/>
          <w:szCs w:val="21"/>
          <w:lang w:bidi="ar"/>
        </w:rPr>
        <w:t>附件3和本文件附件6质点任务</w:t>
      </w:r>
      <w:bookmarkStart w:id="58" w:name="OLE_LINK6"/>
      <w:r>
        <w:rPr>
          <w:rFonts w:hint="eastAsia" w:ascii="仿宋" w:hAnsi="仿宋" w:eastAsia="仿宋" w:cs="仿宋"/>
          <w:kern w:val="0"/>
          <w:szCs w:val="21"/>
          <w:lang w:bidi="ar"/>
        </w:rPr>
        <w:t>且</w:t>
      </w:r>
      <w:r>
        <w:rPr>
          <w:rFonts w:hint="eastAsia" w:ascii="仿宋" w:hAnsi="仿宋" w:eastAsia="仿宋" w:cs="仿宋"/>
          <w:spacing w:val="-1"/>
          <w:szCs w:val="21"/>
        </w:rPr>
        <w:t>完成所聘X轨岗级的基本教学工作</w:t>
      </w:r>
      <w:bookmarkEnd w:id="58"/>
      <w:r>
        <w:rPr>
          <w:rFonts w:hint="eastAsia" w:ascii="仿宋" w:hAnsi="仿宋" w:eastAsia="仿宋" w:cs="仿宋"/>
          <w:kern w:val="0"/>
          <w:szCs w:val="21"/>
          <w:lang w:bidi="ar"/>
        </w:rPr>
        <w:t>，视同完成</w:t>
      </w:r>
      <w:r>
        <w:rPr>
          <w:rFonts w:hint="eastAsia" w:ascii="仿宋" w:hAnsi="仿宋" w:eastAsia="仿宋" w:cs="仿宋"/>
          <w:bCs/>
          <w:kern w:val="0"/>
          <w:szCs w:val="21"/>
          <w:lang w:bidi="ar"/>
        </w:rPr>
        <w:t>X轨</w:t>
      </w:r>
      <w:r>
        <w:rPr>
          <w:rFonts w:hint="eastAsia" w:ascii="仿宋" w:hAnsi="仿宋" w:eastAsia="仿宋" w:cs="仿宋"/>
          <w:kern w:val="0"/>
          <w:szCs w:val="21"/>
          <w:lang w:bidi="ar"/>
        </w:rPr>
        <w:t>聘期目标。</w:t>
      </w:r>
    </w:p>
    <w:bookmarkEnd w:id="57"/>
    <w:p w14:paraId="419D1E11">
      <w:pPr>
        <w:widowControl/>
        <w:textAlignment w:val="center"/>
        <w:rPr>
          <w:rFonts w:hint="eastAsia" w:ascii="仿宋" w:hAnsi="仿宋" w:eastAsia="仿宋" w:cs="仿宋"/>
          <w:sz w:val="24"/>
        </w:rPr>
      </w:pPr>
    </w:p>
    <w:bookmarkEnd w:id="56"/>
    <w:p w14:paraId="0774731F">
      <w:pPr>
        <w:widowControl/>
        <w:textAlignment w:val="center"/>
        <w:rPr>
          <w:rFonts w:hint="eastAsia" w:ascii="仿宋" w:hAnsi="仿宋" w:eastAsia="仿宋" w:cs="仿宋"/>
          <w:sz w:val="24"/>
        </w:rPr>
        <w:sectPr>
          <w:pgSz w:w="16839" w:h="11907" w:orient="landscape"/>
          <w:pgMar w:top="1800" w:right="1440" w:bottom="1800" w:left="1440" w:header="720" w:footer="720" w:gutter="0"/>
          <w:cols w:space="720" w:num="1"/>
          <w:docGrid w:linePitch="286" w:charSpace="0"/>
        </w:sectPr>
      </w:pPr>
    </w:p>
    <w:p w14:paraId="1E156996">
      <w:pPr>
        <w:pStyle w:val="19"/>
        <w:spacing w:line="360" w:lineRule="auto"/>
        <w:rPr>
          <w:rFonts w:hint="eastAsia" w:ascii="仿宋" w:hAnsi="仿宋" w:eastAsia="仿宋"/>
          <w:color w:val="auto"/>
        </w:rPr>
      </w:pPr>
      <w:r>
        <w:rPr>
          <w:rFonts w:hint="eastAsia" w:ascii="仿宋" w:hAnsi="仿宋" w:eastAsia="仿宋"/>
          <w:color w:val="auto"/>
        </w:rPr>
        <w:t>附件4：</w:t>
      </w:r>
    </w:p>
    <w:p w14:paraId="36805418">
      <w:pPr>
        <w:pStyle w:val="19"/>
        <w:spacing w:line="360" w:lineRule="auto"/>
        <w:jc w:val="center"/>
        <w:rPr>
          <w:rFonts w:hint="eastAsia" w:ascii="宋体" w:hAnsi="宋体" w:cs="宋体"/>
          <w:b/>
          <w:color w:val="auto"/>
          <w:sz w:val="32"/>
          <w:szCs w:val="32"/>
        </w:rPr>
      </w:pPr>
      <w:bookmarkStart w:id="59" w:name="OLE_LINK50"/>
      <w:r>
        <w:rPr>
          <w:rFonts w:hint="eastAsia" w:ascii="宋体" w:hAnsi="宋体" w:cs="宋体"/>
          <w:b/>
          <w:color w:val="auto"/>
          <w:sz w:val="32"/>
          <w:szCs w:val="32"/>
        </w:rPr>
        <w:t>法学院思政教育管理岗（专职组织员）聘任申报</w:t>
      </w:r>
    </w:p>
    <w:p w14:paraId="7426E3D3">
      <w:pPr>
        <w:pStyle w:val="19"/>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基本条件和任期目标任务</w:t>
      </w:r>
    </w:p>
    <w:bookmarkEnd w:id="59"/>
    <w:p w14:paraId="12FEFDF5">
      <w:pPr>
        <w:pStyle w:val="19"/>
        <w:spacing w:line="360" w:lineRule="auto"/>
        <w:ind w:firstLine="480" w:firstLineChars="200"/>
        <w:rPr>
          <w:rFonts w:hint="eastAsia" w:ascii="仿宋" w:hAnsi="仿宋" w:eastAsia="仿宋"/>
          <w:color w:val="auto"/>
        </w:rPr>
      </w:pPr>
      <w:r>
        <w:rPr>
          <w:rFonts w:hint="eastAsia" w:ascii="仿宋" w:hAnsi="仿宋" w:eastAsia="仿宋"/>
          <w:color w:val="auto"/>
        </w:rPr>
        <w:t>根据</w:t>
      </w:r>
      <w:r>
        <w:rPr>
          <w:rFonts w:ascii="仿宋" w:hAnsi="仿宋" w:eastAsia="仿宋"/>
          <w:color w:val="auto"/>
        </w:rPr>
        <w:t>《</w:t>
      </w:r>
      <w:r>
        <w:rPr>
          <w:rFonts w:hint="eastAsia" w:ascii="仿宋" w:hAnsi="仿宋" w:eastAsia="仿宋"/>
          <w:color w:val="auto"/>
        </w:rPr>
        <w:t>浙江工业大学教师等岗位聘任基本申报条件与任期目标任务</w:t>
      </w:r>
      <w:r>
        <w:rPr>
          <w:rFonts w:ascii="仿宋" w:hAnsi="仿宋" w:eastAsia="仿宋"/>
          <w:color w:val="auto"/>
        </w:rPr>
        <w:t>》等文件精神，结合学校目标责任制的考核要求和学院实际</w:t>
      </w:r>
      <w:r>
        <w:rPr>
          <w:rFonts w:hint="eastAsia" w:ascii="仿宋" w:hAnsi="仿宋" w:eastAsia="仿宋"/>
          <w:color w:val="auto"/>
        </w:rPr>
        <w:t>，</w:t>
      </w:r>
      <w:r>
        <w:rPr>
          <w:rFonts w:ascii="仿宋" w:hAnsi="仿宋" w:eastAsia="仿宋"/>
          <w:color w:val="auto"/>
        </w:rPr>
        <w:t>特制定本轮</w:t>
      </w:r>
      <w:r>
        <w:rPr>
          <w:rFonts w:hint="eastAsia" w:ascii="仿宋" w:hAnsi="仿宋" w:eastAsia="仿宋"/>
          <w:color w:val="auto"/>
        </w:rPr>
        <w:t>法学院思政教育管理岗（专职组织员）</w:t>
      </w:r>
      <w:r>
        <w:rPr>
          <w:rFonts w:ascii="仿宋" w:hAnsi="仿宋" w:eastAsia="仿宋"/>
          <w:color w:val="auto"/>
        </w:rPr>
        <w:t>聘任的基本申报条件</w:t>
      </w:r>
      <w:r>
        <w:rPr>
          <w:rFonts w:hint="eastAsia" w:ascii="仿宋" w:hAnsi="仿宋" w:eastAsia="仿宋"/>
          <w:color w:val="auto"/>
        </w:rPr>
        <w:t>和任期目标任务</w:t>
      </w:r>
      <w:r>
        <w:rPr>
          <w:rFonts w:ascii="仿宋" w:hAnsi="仿宋" w:eastAsia="仿宋"/>
          <w:color w:val="auto"/>
        </w:rPr>
        <w:t>。</w:t>
      </w:r>
    </w:p>
    <w:p w14:paraId="5B614D7C">
      <w:pPr>
        <w:pStyle w:val="19"/>
        <w:spacing w:line="360" w:lineRule="auto"/>
        <w:ind w:firstLine="482" w:firstLineChars="200"/>
        <w:rPr>
          <w:rFonts w:hint="eastAsia" w:ascii="仿宋" w:hAnsi="仿宋" w:eastAsia="仿宋"/>
          <w:b/>
          <w:color w:val="auto"/>
        </w:rPr>
      </w:pPr>
      <w:r>
        <w:rPr>
          <w:rFonts w:ascii="仿宋" w:hAnsi="仿宋" w:eastAsia="仿宋"/>
          <w:b/>
          <w:color w:val="auto"/>
        </w:rPr>
        <w:t>一</w:t>
      </w:r>
      <w:r>
        <w:rPr>
          <w:rFonts w:hint="eastAsia" w:ascii="仿宋" w:hAnsi="仿宋" w:eastAsia="仿宋"/>
          <w:b/>
          <w:color w:val="auto"/>
        </w:rPr>
        <w:t>、岗位</w:t>
      </w:r>
      <w:r>
        <w:rPr>
          <w:rFonts w:ascii="仿宋" w:hAnsi="仿宋" w:eastAsia="仿宋"/>
          <w:b/>
          <w:color w:val="auto"/>
        </w:rPr>
        <w:t>基本条件</w:t>
      </w:r>
    </w:p>
    <w:p w14:paraId="3EE671B4">
      <w:pPr>
        <w:pStyle w:val="19"/>
        <w:numPr>
          <w:ilvl w:val="0"/>
          <w:numId w:val="41"/>
        </w:numPr>
        <w:spacing w:line="360" w:lineRule="auto"/>
        <w:ind w:firstLine="480" w:firstLineChars="200"/>
        <w:rPr>
          <w:rFonts w:hint="eastAsia" w:ascii="仿宋" w:hAnsi="仿宋" w:eastAsia="仿宋"/>
          <w:color w:val="auto"/>
        </w:rPr>
      </w:pPr>
      <w:r>
        <w:rPr>
          <w:rFonts w:hint="eastAsia" w:ascii="仿宋" w:hAnsi="仿宋" w:eastAsia="仿宋"/>
          <w:color w:val="auto"/>
        </w:rPr>
        <w:t>全面贯彻执行党的教育方针，践行社会主义核心价值观，坚持立德树人，具有良好的思想政治素质，遵纪守法，为人师表，乐于奉献。</w:t>
      </w:r>
    </w:p>
    <w:p w14:paraId="29A4D032">
      <w:pPr>
        <w:pStyle w:val="19"/>
        <w:numPr>
          <w:ilvl w:val="0"/>
          <w:numId w:val="41"/>
        </w:numPr>
        <w:spacing w:line="360" w:lineRule="auto"/>
        <w:ind w:firstLine="480" w:firstLineChars="200"/>
        <w:rPr>
          <w:rFonts w:hint="eastAsia" w:ascii="仿宋" w:hAnsi="仿宋" w:eastAsia="仿宋"/>
          <w:color w:val="auto"/>
        </w:rPr>
      </w:pPr>
      <w:r>
        <w:rPr>
          <w:rFonts w:hint="eastAsia" w:ascii="仿宋" w:hAnsi="仿宋" w:eastAsia="仿宋"/>
          <w:color w:val="auto"/>
        </w:rPr>
        <w:t>敬业爱岗，热爱本职工作，坚持教书育人、管理育人、服务育人。</w:t>
      </w:r>
    </w:p>
    <w:p w14:paraId="32D3E4C8">
      <w:pPr>
        <w:pStyle w:val="19"/>
        <w:numPr>
          <w:ilvl w:val="0"/>
          <w:numId w:val="41"/>
        </w:numPr>
        <w:spacing w:line="360" w:lineRule="auto"/>
        <w:ind w:firstLine="480" w:firstLineChars="200"/>
        <w:rPr>
          <w:rFonts w:hint="eastAsia" w:ascii="仿宋" w:hAnsi="仿宋" w:eastAsia="仿宋"/>
          <w:color w:val="auto"/>
        </w:rPr>
      </w:pPr>
      <w:r>
        <w:rPr>
          <w:rFonts w:hint="eastAsia" w:ascii="仿宋" w:hAnsi="仿宋" w:eastAsia="仿宋"/>
          <w:color w:val="auto"/>
        </w:rPr>
        <w:t>符合学生思政教育系列教师职务的基本任职条件，熟悉学生思想政治教育的政策和要求，掌握学生思想政治教育工作基本规律，具备从事学生思想政治教育工作和研究的能力。</w:t>
      </w:r>
    </w:p>
    <w:p w14:paraId="05FCA59A">
      <w:pPr>
        <w:pStyle w:val="19"/>
        <w:numPr>
          <w:ilvl w:val="0"/>
          <w:numId w:val="41"/>
        </w:numPr>
        <w:spacing w:line="360" w:lineRule="auto"/>
        <w:ind w:firstLine="480" w:firstLineChars="200"/>
        <w:rPr>
          <w:rFonts w:hint="eastAsia" w:ascii="仿宋" w:hAnsi="仿宋" w:eastAsia="仿宋"/>
          <w:color w:val="auto"/>
        </w:rPr>
      </w:pPr>
      <w:r>
        <w:rPr>
          <w:rFonts w:hint="eastAsia" w:ascii="仿宋" w:hAnsi="仿宋" w:eastAsia="仿宋"/>
          <w:color w:val="auto"/>
        </w:rPr>
        <w:t>身心健康，适应申报岗位的要求。</w:t>
      </w:r>
    </w:p>
    <w:p w14:paraId="4869A95C">
      <w:pPr>
        <w:pStyle w:val="19"/>
        <w:spacing w:line="360" w:lineRule="auto"/>
        <w:ind w:firstLine="482" w:firstLineChars="200"/>
        <w:rPr>
          <w:rFonts w:hint="eastAsia" w:ascii="仿宋" w:hAnsi="仿宋" w:eastAsia="仿宋"/>
          <w:b/>
          <w:color w:val="auto"/>
        </w:rPr>
      </w:pPr>
      <w:r>
        <w:rPr>
          <w:rFonts w:hint="eastAsia" w:ascii="仿宋" w:hAnsi="仿宋" w:eastAsia="仿宋"/>
          <w:b/>
          <w:color w:val="auto"/>
        </w:rPr>
        <w:t>二、G轨申报</w:t>
      </w:r>
      <w:r>
        <w:rPr>
          <w:rFonts w:ascii="仿宋" w:hAnsi="仿宋" w:eastAsia="仿宋"/>
          <w:b/>
          <w:color w:val="auto"/>
        </w:rPr>
        <w:t>条件</w:t>
      </w:r>
    </w:p>
    <w:p w14:paraId="189312E7">
      <w:pPr>
        <w:pStyle w:val="19"/>
        <w:spacing w:line="360" w:lineRule="auto"/>
        <w:ind w:firstLine="480" w:firstLineChars="200"/>
        <w:rPr>
          <w:rFonts w:hint="eastAsia" w:ascii="仿宋" w:hAnsi="仿宋" w:eastAsia="仿宋"/>
          <w:color w:val="auto"/>
        </w:rPr>
      </w:pPr>
      <w:r>
        <w:rPr>
          <w:rFonts w:hint="eastAsia" w:ascii="仿宋" w:hAnsi="仿宋" w:eastAsia="仿宋"/>
          <w:color w:val="auto"/>
        </w:rPr>
        <w:t>学生思政教育G4至G7等级</w:t>
      </w:r>
      <w:r>
        <w:rPr>
          <w:rFonts w:ascii="仿宋" w:hAnsi="仿宋" w:eastAsia="仿宋"/>
          <w:color w:val="auto"/>
        </w:rPr>
        <w:t>评聘</w:t>
      </w:r>
      <w:r>
        <w:rPr>
          <w:rFonts w:hint="eastAsia" w:ascii="仿宋" w:hAnsi="仿宋" w:eastAsia="仿宋"/>
          <w:color w:val="auto"/>
        </w:rPr>
        <w:t>参照学校相关政策执行。</w:t>
      </w:r>
    </w:p>
    <w:p w14:paraId="5D48F1A5">
      <w:pPr>
        <w:pStyle w:val="19"/>
        <w:numPr>
          <w:ilvl w:val="0"/>
          <w:numId w:val="42"/>
        </w:numPr>
        <w:spacing w:line="360" w:lineRule="auto"/>
        <w:ind w:firstLine="480" w:firstLineChars="200"/>
        <w:rPr>
          <w:rFonts w:hint="eastAsia" w:ascii="仿宋" w:hAnsi="仿宋" w:eastAsia="仿宋"/>
          <w:color w:val="auto"/>
        </w:rPr>
      </w:pPr>
      <w:r>
        <w:rPr>
          <w:rFonts w:hint="eastAsia" w:ascii="仿宋" w:hAnsi="仿宋" w:eastAsia="仿宋"/>
          <w:color w:val="auto"/>
        </w:rPr>
        <w:t>G8-G13等级根据第八轮岗位聘任考核结果予以聘任，考核合格可保留原岗位层级最低等级或竞聘原岗位层级更高等级，考核不合格不再续聘原岗位或更高岗位。</w:t>
      </w:r>
    </w:p>
    <w:p w14:paraId="526B3CF4">
      <w:pPr>
        <w:pStyle w:val="19"/>
        <w:numPr>
          <w:ilvl w:val="0"/>
          <w:numId w:val="42"/>
        </w:numPr>
        <w:spacing w:line="360" w:lineRule="auto"/>
        <w:ind w:firstLine="480" w:firstLineChars="200"/>
        <w:rPr>
          <w:rFonts w:hint="eastAsia" w:ascii="仿宋" w:hAnsi="仿宋" w:eastAsia="仿宋"/>
          <w:color w:val="auto"/>
        </w:rPr>
      </w:pPr>
      <w:r>
        <w:rPr>
          <w:rFonts w:hint="eastAsia" w:ascii="仿宋" w:hAnsi="仿宋" w:eastAsia="仿宋"/>
          <w:color w:val="auto"/>
        </w:rPr>
        <w:t>G轨专技等级一般应当逐级竞聘，竞聘对象一般应在原岗位聘满3年，工作业绩特别优秀的允许同层级越级竞聘。</w:t>
      </w:r>
    </w:p>
    <w:p w14:paraId="770E39B3">
      <w:pPr>
        <w:pStyle w:val="19"/>
        <w:numPr>
          <w:ilvl w:val="0"/>
          <w:numId w:val="42"/>
        </w:numPr>
        <w:spacing w:line="360" w:lineRule="auto"/>
        <w:ind w:firstLine="480" w:firstLineChars="200"/>
        <w:rPr>
          <w:rFonts w:hint="eastAsia" w:ascii="仿宋" w:hAnsi="仿宋" w:eastAsia="仿宋"/>
          <w:color w:val="auto"/>
        </w:rPr>
      </w:pPr>
      <w:r>
        <w:rPr>
          <w:rFonts w:ascii="仿宋" w:hAnsi="仿宋" w:eastAsia="仿宋"/>
          <w:color w:val="auto"/>
        </w:rPr>
        <w:t>竞聘G8和G9岗位应受聘讲师（助理研究员）职务满3年；竞聘G11岗位应受聘助教（研究实习员）职务满3年。</w:t>
      </w:r>
    </w:p>
    <w:p w14:paraId="77C878CB">
      <w:pPr>
        <w:pStyle w:val="19"/>
        <w:spacing w:line="360" w:lineRule="auto"/>
        <w:ind w:firstLine="482" w:firstLineChars="200"/>
        <w:rPr>
          <w:rFonts w:hint="eastAsia" w:ascii="仿宋" w:hAnsi="仿宋" w:eastAsia="仿宋"/>
          <w:b/>
          <w:bCs/>
          <w:color w:val="auto"/>
        </w:rPr>
      </w:pPr>
      <w:r>
        <w:rPr>
          <w:rFonts w:ascii="仿宋" w:hAnsi="仿宋" w:eastAsia="仿宋"/>
          <w:b/>
          <w:bCs/>
          <w:color w:val="auto"/>
        </w:rPr>
        <w:t>三、X7及以下申报条件</w:t>
      </w:r>
    </w:p>
    <w:p w14:paraId="60CEEBD2">
      <w:pPr>
        <w:pStyle w:val="19"/>
        <w:spacing w:line="360" w:lineRule="auto"/>
        <w:ind w:firstLine="480" w:firstLineChars="200"/>
        <w:rPr>
          <w:rFonts w:hint="eastAsia" w:ascii="仿宋" w:hAnsi="仿宋" w:eastAsia="仿宋"/>
          <w:color w:val="auto"/>
        </w:rPr>
      </w:pPr>
      <w:r>
        <w:rPr>
          <w:rFonts w:hint="eastAsia" w:ascii="仿宋" w:hAnsi="仿宋" w:eastAsia="仿宋"/>
          <w:color w:val="auto"/>
        </w:rPr>
        <w:t>X7及以下思政教育管理岗（专职组织员）要求在学校、学院学生思想政治教育工作起到重要作用，积极做好学生思想政治教育工作的组织和落实，很好完成学院下达的任期工作目标，在学院学生思想教育、事务管理、学生职业发展规划、党团建设、学风建设及科技竞赛指导、招生就业等方面有良好业绩，学生满意度在良好及以上。具体要求：</w:t>
      </w:r>
    </w:p>
    <w:p w14:paraId="7D39BCAA">
      <w:pPr>
        <w:pStyle w:val="19"/>
        <w:spacing w:line="360" w:lineRule="auto"/>
        <w:ind w:firstLine="480" w:firstLineChars="200"/>
        <w:rPr>
          <w:rFonts w:hint="eastAsia" w:ascii="仿宋" w:hAnsi="仿宋" w:eastAsia="仿宋"/>
          <w:color w:val="auto"/>
        </w:rPr>
      </w:pPr>
      <w:r>
        <w:rPr>
          <w:rFonts w:ascii="仿宋" w:hAnsi="仿宋" w:eastAsia="仿宋"/>
          <w:color w:val="auto"/>
        </w:rPr>
        <w:t>1.X7-X10</w:t>
      </w:r>
      <w:r>
        <w:rPr>
          <w:rFonts w:hint="eastAsia" w:ascii="仿宋" w:hAnsi="仿宋" w:eastAsia="仿宋"/>
          <w:color w:val="auto"/>
        </w:rPr>
        <w:t>岗位</w:t>
      </w:r>
    </w:p>
    <w:p w14:paraId="2B07BCBF">
      <w:pPr>
        <w:pStyle w:val="19"/>
        <w:spacing w:line="360" w:lineRule="auto"/>
        <w:ind w:firstLine="480" w:firstLineChars="200"/>
        <w:jc w:val="both"/>
        <w:rPr>
          <w:rFonts w:hint="eastAsia" w:ascii="仿宋" w:hAnsi="仿宋" w:eastAsia="仿宋"/>
          <w:color w:val="auto"/>
        </w:rPr>
      </w:pPr>
      <w:r>
        <w:rPr>
          <w:rFonts w:hint="eastAsia" w:ascii="仿宋" w:hAnsi="仿宋" w:eastAsia="仿宋"/>
          <w:color w:val="auto"/>
        </w:rPr>
        <w:t>现聘中级专业技术职务，近8年取得的综合工作业绩达到《</w:t>
      </w:r>
      <w:r>
        <w:rPr>
          <w:rFonts w:ascii="仿宋" w:hAnsi="仿宋" w:eastAsia="仿宋"/>
          <w:color w:val="auto"/>
        </w:rPr>
        <w:t>浙江工业大学关于印发实验技术等专业技术职务评聘基本条件的通知</w:t>
      </w:r>
      <w:r>
        <w:rPr>
          <w:rFonts w:hint="eastAsia" w:ascii="仿宋" w:hAnsi="仿宋" w:eastAsia="仿宋"/>
          <w:color w:val="auto"/>
        </w:rPr>
        <w:t>》</w:t>
      </w:r>
      <w:r>
        <w:rPr>
          <w:rFonts w:ascii="仿宋" w:hAnsi="仿宋" w:eastAsia="仿宋"/>
          <w:color w:val="auto"/>
        </w:rPr>
        <w:t>浙工大发〔2015〕46号文件中《浙江工业大学学生思想政治教育系列专业技术职务评聘基本条件》</w:t>
      </w:r>
      <w:r>
        <w:rPr>
          <w:rFonts w:hint="eastAsia" w:ascii="仿宋" w:hAnsi="仿宋" w:eastAsia="仿宋"/>
          <w:color w:val="auto"/>
        </w:rPr>
        <w:t>规定的副高级晋升业绩基本条件，可竞聘X7岗位；达到</w:t>
      </w:r>
      <w:r>
        <w:rPr>
          <w:rFonts w:ascii="仿宋" w:hAnsi="仿宋" w:eastAsia="仿宋"/>
          <w:color w:val="auto"/>
        </w:rPr>
        <w:t>《浙江工业大学学生思想政治教育系列专业技术职务评聘基本条件》</w:t>
      </w:r>
      <w:r>
        <w:rPr>
          <w:rFonts w:hint="eastAsia" w:ascii="仿宋" w:hAnsi="仿宋" w:eastAsia="仿宋"/>
          <w:color w:val="auto"/>
        </w:rPr>
        <w:t>规定的中级晋升业绩基本条件，可竞聘X8-X10岗位。</w:t>
      </w:r>
    </w:p>
    <w:p w14:paraId="62E0AFF2">
      <w:pPr>
        <w:pStyle w:val="19"/>
        <w:spacing w:line="360" w:lineRule="auto"/>
        <w:ind w:firstLine="480" w:firstLineChars="200"/>
        <w:rPr>
          <w:rFonts w:hint="eastAsia" w:ascii="仿宋" w:hAnsi="仿宋" w:eastAsia="仿宋"/>
          <w:color w:val="auto"/>
        </w:rPr>
      </w:pPr>
      <w:r>
        <w:rPr>
          <w:rFonts w:ascii="仿宋" w:hAnsi="仿宋" w:eastAsia="仿宋"/>
          <w:color w:val="auto"/>
        </w:rPr>
        <w:t>2.X11-X13岗位</w:t>
      </w:r>
    </w:p>
    <w:p w14:paraId="4CD2CF0F">
      <w:pPr>
        <w:pStyle w:val="19"/>
        <w:spacing w:line="360" w:lineRule="auto"/>
        <w:ind w:firstLine="480" w:firstLineChars="200"/>
        <w:rPr>
          <w:rFonts w:hint="eastAsia" w:ascii="仿宋" w:hAnsi="仿宋" w:eastAsia="仿宋" w:cs="仿宋"/>
          <w:color w:val="auto"/>
        </w:rPr>
        <w:sectPr>
          <w:pgSz w:w="11907" w:h="16839"/>
          <w:pgMar w:top="1440" w:right="1800" w:bottom="1440" w:left="1800" w:header="720" w:footer="720" w:gutter="0"/>
          <w:cols w:space="720" w:num="1"/>
          <w:docGrid w:linePitch="286" w:charSpace="0"/>
        </w:sectPr>
      </w:pPr>
      <w:r>
        <w:rPr>
          <w:rFonts w:hint="eastAsia" w:ascii="仿宋" w:hAnsi="仿宋" w:eastAsia="仿宋"/>
          <w:color w:val="auto"/>
        </w:rPr>
        <w:t>现聘助理级专业技术职务人员可竞聘X11-X13岗位。</w:t>
      </w:r>
    </w:p>
    <w:bookmarkEnd w:id="49"/>
    <w:tbl>
      <w:tblPr>
        <w:tblStyle w:val="9"/>
        <w:tblW w:w="5000" w:type="pct"/>
        <w:tblInd w:w="0" w:type="dxa"/>
        <w:tblLayout w:type="autofit"/>
        <w:tblCellMar>
          <w:top w:w="0" w:type="dxa"/>
          <w:left w:w="0" w:type="dxa"/>
          <w:bottom w:w="0" w:type="dxa"/>
          <w:right w:w="0" w:type="dxa"/>
        </w:tblCellMar>
      </w:tblPr>
      <w:tblGrid>
        <w:gridCol w:w="8436"/>
      </w:tblGrid>
      <w:tr w14:paraId="361A2E30">
        <w:tblPrEx>
          <w:tblCellMar>
            <w:top w:w="0" w:type="dxa"/>
            <w:left w:w="0" w:type="dxa"/>
            <w:bottom w:w="0" w:type="dxa"/>
            <w:right w:w="0" w:type="dxa"/>
          </w:tblCellMar>
        </w:tblPrEx>
        <w:trPr>
          <w:trHeight w:val="9543" w:hRule="atLeast"/>
        </w:trPr>
        <w:tc>
          <w:tcPr>
            <w:tcW w:w="5000" w:type="pct"/>
            <w:tcBorders>
              <w:top w:val="nil"/>
              <w:left w:val="nil"/>
              <w:bottom w:val="nil"/>
              <w:right w:val="nil"/>
            </w:tcBorders>
            <w:tcMar>
              <w:top w:w="15" w:type="dxa"/>
              <w:left w:w="15" w:type="dxa"/>
              <w:right w:w="15" w:type="dxa"/>
            </w:tcMar>
            <w:vAlign w:val="center"/>
          </w:tcPr>
          <w:p w14:paraId="5C13C077">
            <w:pPr>
              <w:spacing w:before="42" w:line="360" w:lineRule="auto"/>
              <w:jc w:val="left"/>
              <w:rPr>
                <w:rFonts w:hint="eastAsia"/>
              </w:rPr>
            </w:pPr>
          </w:p>
          <w:p w14:paraId="7CCB6C25">
            <w:pPr>
              <w:spacing w:before="42" w:line="360" w:lineRule="auto"/>
              <w:ind w:left="48"/>
              <w:rPr>
                <w:rFonts w:eastAsia="Times New Roman"/>
                <w:b/>
                <w:bCs/>
                <w:spacing w:val="-8"/>
                <w:sz w:val="31"/>
                <w:szCs w:val="31"/>
              </w:rPr>
            </w:pPr>
            <w:r>
              <w:rPr>
                <w:rFonts w:hint="eastAsia" w:ascii="仿宋" w:hAnsi="仿宋" w:eastAsia="仿宋" w:cs="仿宋"/>
                <w:sz w:val="24"/>
              </w:rPr>
              <w:t>附件5：</w:t>
            </w:r>
          </w:p>
          <w:p w14:paraId="2300BC42">
            <w:pPr>
              <w:spacing w:before="42" w:line="360" w:lineRule="auto"/>
              <w:ind w:left="48"/>
              <w:jc w:val="center"/>
              <w:rPr>
                <w:rFonts w:hint="eastAsia" w:ascii="宋体" w:hAnsi="宋体" w:cs="宋体"/>
                <w:b/>
                <w:bCs/>
                <w:spacing w:val="5"/>
                <w:sz w:val="32"/>
                <w:szCs w:val="32"/>
              </w:rPr>
            </w:pPr>
            <w:r>
              <w:rPr>
                <w:rFonts w:hint="eastAsia" w:ascii="宋体" w:hAnsi="宋体" w:cs="宋体"/>
                <w:b/>
                <w:bCs/>
                <w:spacing w:val="5"/>
                <w:sz w:val="32"/>
                <w:szCs w:val="32"/>
              </w:rPr>
              <w:t>法学院X5及以下</w:t>
            </w:r>
            <w:r>
              <w:rPr>
                <w:rFonts w:ascii="宋体" w:hAnsi="宋体" w:cs="宋体"/>
                <w:b/>
                <w:bCs/>
                <w:spacing w:val="5"/>
                <w:sz w:val="32"/>
                <w:szCs w:val="32"/>
              </w:rPr>
              <w:t>岗位</w:t>
            </w:r>
            <w:r>
              <w:rPr>
                <w:rFonts w:hint="eastAsia" w:ascii="宋体" w:hAnsi="宋体" w:cs="宋体"/>
                <w:b/>
                <w:bCs/>
                <w:spacing w:val="5"/>
                <w:sz w:val="32"/>
                <w:szCs w:val="32"/>
              </w:rPr>
              <w:t>任期</w:t>
            </w:r>
            <w:r>
              <w:rPr>
                <w:rFonts w:ascii="宋体" w:hAnsi="宋体" w:cs="宋体"/>
                <w:b/>
                <w:bCs/>
                <w:spacing w:val="5"/>
                <w:sz w:val="32"/>
                <w:szCs w:val="32"/>
              </w:rPr>
              <w:t>质点目标任务</w:t>
            </w:r>
          </w:p>
          <w:p w14:paraId="6E42EA58">
            <w:pPr>
              <w:spacing w:before="42" w:line="360" w:lineRule="auto"/>
              <w:ind w:firstLine="448" w:firstLineChars="200"/>
              <w:rPr>
                <w:rFonts w:hint="eastAsia" w:ascii="仿宋" w:hAnsi="仿宋" w:eastAsia="仿宋" w:cs="仿宋"/>
                <w:spacing w:val="-8"/>
                <w:sz w:val="24"/>
              </w:rPr>
            </w:pPr>
            <w:r>
              <w:rPr>
                <w:rFonts w:hint="eastAsia" w:ascii="仿宋" w:hAnsi="仿宋" w:eastAsia="仿宋" w:cs="仿宋"/>
                <w:spacing w:val="-8"/>
                <w:sz w:val="24"/>
              </w:rPr>
              <w:t>X4及以上岗位质点目标任务见《浙江工业大学关于印发教师等岗位聘任基本申报条件与任期目标任务的通知》（浙工大人〔2024〕32号）附件3。X5及以下岗位完成上述质点目标任务且完成所聘X轨岗级的基本教学工作，视同完成X轨目标任务。</w:t>
            </w:r>
          </w:p>
          <w:tbl>
            <w:tblPr>
              <w:tblStyle w:val="22"/>
              <w:tblW w:w="8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283"/>
              <w:gridCol w:w="6836"/>
            </w:tblGrid>
            <w:tr w14:paraId="573CD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283" w:type="dxa"/>
                  <w:vAlign w:val="center"/>
                </w:tcPr>
                <w:p w14:paraId="18251EEB">
                  <w:pPr>
                    <w:spacing w:before="42" w:line="360" w:lineRule="auto"/>
                    <w:ind w:left="48"/>
                    <w:jc w:val="center"/>
                    <w:rPr>
                      <w:rFonts w:hint="eastAsia" w:ascii="仿宋" w:hAnsi="仿宋" w:eastAsia="仿宋" w:cs="仿宋"/>
                      <w:sz w:val="24"/>
                      <w:szCs w:val="28"/>
                    </w:rPr>
                  </w:pPr>
                  <w:r>
                    <w:rPr>
                      <w:rFonts w:hint="eastAsia" w:ascii="仿宋" w:hAnsi="仿宋" w:eastAsia="仿宋" w:cs="仿宋"/>
                      <w:b/>
                      <w:bCs/>
                      <w:spacing w:val="-24"/>
                      <w:sz w:val="24"/>
                      <w:szCs w:val="28"/>
                    </w:rPr>
                    <w:t>岗位</w:t>
                  </w:r>
                  <w:r>
                    <w:rPr>
                      <w:rFonts w:hint="eastAsia" w:ascii="仿宋" w:hAnsi="仿宋" w:eastAsia="仿宋" w:cs="仿宋"/>
                      <w:b/>
                      <w:bCs/>
                      <w:spacing w:val="-13"/>
                      <w:sz w:val="24"/>
                      <w:szCs w:val="28"/>
                    </w:rPr>
                    <w:t>等级</w:t>
                  </w:r>
                </w:p>
              </w:tc>
              <w:tc>
                <w:tcPr>
                  <w:tcW w:w="6836" w:type="dxa"/>
                  <w:vAlign w:val="center"/>
                </w:tcPr>
                <w:p w14:paraId="631FD50A">
                  <w:pPr>
                    <w:spacing w:before="42" w:line="360" w:lineRule="auto"/>
                    <w:ind w:firstLine="2795" w:firstLineChars="1200"/>
                    <w:rPr>
                      <w:rFonts w:hint="eastAsia" w:ascii="仿宋" w:hAnsi="仿宋" w:eastAsia="仿宋" w:cs="仿宋"/>
                      <w:sz w:val="24"/>
                      <w:szCs w:val="28"/>
                    </w:rPr>
                  </w:pPr>
                  <w:r>
                    <w:rPr>
                      <w:rFonts w:hint="eastAsia" w:ascii="仿宋" w:hAnsi="仿宋" w:eastAsia="仿宋" w:cs="仿宋"/>
                      <w:b/>
                      <w:bCs/>
                      <w:spacing w:val="-4"/>
                      <w:sz w:val="24"/>
                      <w:szCs w:val="28"/>
                    </w:rPr>
                    <w:t>质点目标任务</w:t>
                  </w:r>
                </w:p>
              </w:tc>
            </w:tr>
            <w:tr w14:paraId="620C4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8" w:hRule="atLeast"/>
              </w:trPr>
              <w:tc>
                <w:tcPr>
                  <w:tcW w:w="1283" w:type="dxa"/>
                  <w:vAlign w:val="center"/>
                </w:tcPr>
                <w:p w14:paraId="554DE621">
                  <w:pPr>
                    <w:spacing w:before="42" w:line="360" w:lineRule="auto"/>
                    <w:ind w:left="48"/>
                    <w:jc w:val="center"/>
                    <w:rPr>
                      <w:sz w:val="24"/>
                    </w:rPr>
                  </w:pPr>
                  <w:r>
                    <w:rPr>
                      <w:rFonts w:eastAsia="Times New Roman"/>
                      <w:b/>
                      <w:bCs/>
                      <w:spacing w:val="-1"/>
                      <w:sz w:val="24"/>
                    </w:rPr>
                    <w:t>X</w:t>
                  </w:r>
                  <w:r>
                    <w:rPr>
                      <w:rFonts w:hint="eastAsia"/>
                      <w:b/>
                      <w:bCs/>
                      <w:spacing w:val="-1"/>
                      <w:sz w:val="24"/>
                    </w:rPr>
                    <w:t>5-X7</w:t>
                  </w:r>
                </w:p>
              </w:tc>
              <w:tc>
                <w:tcPr>
                  <w:tcW w:w="6836" w:type="dxa"/>
                </w:tcPr>
                <w:p w14:paraId="28826332">
                  <w:pPr>
                    <w:widowControl/>
                    <w:spacing w:before="42" w:line="360" w:lineRule="auto"/>
                    <w:ind w:left="48"/>
                    <w:jc w:val="left"/>
                    <w:rPr>
                      <w:rFonts w:hint="eastAsia" w:ascii="仿宋" w:hAnsi="仿宋" w:eastAsia="仿宋" w:cs="仿宋"/>
                      <w:spacing w:val="-8"/>
                      <w:sz w:val="24"/>
                    </w:rPr>
                  </w:pPr>
                  <w:r>
                    <w:rPr>
                      <w:rFonts w:ascii="仿宋" w:hAnsi="仿宋" w:eastAsia="仿宋" w:cs="仿宋"/>
                      <w:b/>
                      <w:bCs/>
                      <w:spacing w:val="-8"/>
                      <w:sz w:val="24"/>
                    </w:rPr>
                    <w:t>科研类：</w:t>
                  </w:r>
                  <w:r>
                    <w:rPr>
                      <w:rFonts w:ascii="仿宋" w:hAnsi="仿宋" w:eastAsia="仿宋" w:cs="仿宋"/>
                      <w:spacing w:val="-8"/>
                      <w:sz w:val="24"/>
                    </w:rPr>
                    <w:t>III类</w:t>
                  </w:r>
                  <w:r>
                    <w:rPr>
                      <w:rFonts w:hint="eastAsia" w:ascii="仿宋" w:hAnsi="仿宋" w:eastAsia="仿宋" w:cs="仿宋"/>
                      <w:spacing w:val="-8"/>
                      <w:sz w:val="24"/>
                    </w:rPr>
                    <w:t>及</w:t>
                  </w:r>
                  <w:r>
                    <w:rPr>
                      <w:rFonts w:ascii="仿宋" w:hAnsi="仿宋" w:eastAsia="仿宋" w:cs="仿宋"/>
                      <w:spacing w:val="-8"/>
                      <w:sz w:val="24"/>
                    </w:rPr>
                    <w:t>以上纵向科研项目1项；或累计科研经费到校</w:t>
                  </w:r>
                  <w:r>
                    <w:rPr>
                      <w:rFonts w:hint="eastAsia" w:ascii="仿宋" w:hAnsi="仿宋" w:eastAsia="仿宋" w:cs="仿宋"/>
                      <w:spacing w:val="-8"/>
                      <w:sz w:val="24"/>
                    </w:rPr>
                    <w:t>150</w:t>
                  </w:r>
                  <w:r>
                    <w:rPr>
                      <w:rFonts w:ascii="仿宋" w:hAnsi="仿宋" w:eastAsia="仿宋" w:cs="仿宋"/>
                      <w:spacing w:val="-8"/>
                      <w:sz w:val="24"/>
                    </w:rPr>
                    <w:t>万（社会服务与推广型</w:t>
                  </w:r>
                  <w:r>
                    <w:rPr>
                      <w:rFonts w:hint="eastAsia" w:ascii="仿宋" w:hAnsi="仿宋" w:eastAsia="仿宋" w:cs="仿宋"/>
                      <w:spacing w:val="-8"/>
                      <w:sz w:val="24"/>
                    </w:rPr>
                    <w:t>不适用</w:t>
                  </w:r>
                  <w:r>
                    <w:rPr>
                      <w:rFonts w:ascii="仿宋" w:hAnsi="仿宋" w:eastAsia="仿宋" w:cs="仿宋"/>
                      <w:spacing w:val="-8"/>
                      <w:sz w:val="24"/>
                    </w:rPr>
                    <w:t>）；</w:t>
                  </w:r>
                  <w:r>
                    <w:rPr>
                      <w:rFonts w:hint="eastAsia" w:ascii="仿宋" w:hAnsi="仿宋" w:eastAsia="仿宋" w:cs="仿宋"/>
                      <w:spacing w:val="-8"/>
                      <w:sz w:val="24"/>
                    </w:rPr>
                    <w:t>或</w:t>
                  </w:r>
                  <w:r>
                    <w:rPr>
                      <w:rFonts w:ascii="仿宋" w:hAnsi="仿宋" w:eastAsia="仿宋" w:cs="仿宋"/>
                      <w:spacing w:val="-8"/>
                      <w:sz w:val="24"/>
                    </w:rPr>
                    <w:t>发表法学三大刊或SSCI一区论文1篇；或浙江省哲学社会科学优秀成果奖或青年奖</w:t>
                  </w:r>
                  <w:r>
                    <w:rPr>
                      <w:rFonts w:hint="eastAsia" w:ascii="仿宋" w:hAnsi="仿宋" w:eastAsia="仿宋" w:cs="仿宋"/>
                      <w:spacing w:val="-8"/>
                      <w:sz w:val="24"/>
                    </w:rPr>
                    <w:t>及</w:t>
                  </w:r>
                  <w:r>
                    <w:rPr>
                      <w:rFonts w:ascii="仿宋" w:hAnsi="仿宋" w:eastAsia="仿宋" w:cs="仿宋"/>
                      <w:spacing w:val="-8"/>
                      <w:sz w:val="24"/>
                    </w:rPr>
                    <w:t>以上奖项1项（科研为主型</w:t>
                  </w:r>
                  <w:r>
                    <w:rPr>
                      <w:rFonts w:hint="eastAsia" w:ascii="仿宋" w:hAnsi="仿宋" w:eastAsia="仿宋" w:cs="仿宋"/>
                      <w:spacing w:val="-8"/>
                      <w:sz w:val="24"/>
                    </w:rPr>
                    <w:t>不适用</w:t>
                  </w:r>
                  <w:r>
                    <w:rPr>
                      <w:rFonts w:ascii="仿宋" w:hAnsi="仿宋" w:eastAsia="仿宋" w:cs="仿宋"/>
                      <w:spacing w:val="-8"/>
                      <w:sz w:val="24"/>
                    </w:rPr>
                    <w:t>）。</w:t>
                  </w:r>
                </w:p>
                <w:p w14:paraId="2D243B86">
                  <w:pPr>
                    <w:spacing w:before="42" w:line="360" w:lineRule="auto"/>
                    <w:ind w:left="48"/>
                    <w:rPr>
                      <w:rFonts w:hint="eastAsia" w:ascii="仿宋" w:hAnsi="仿宋" w:eastAsia="仿宋" w:cs="仿宋"/>
                      <w:sz w:val="24"/>
                    </w:rPr>
                  </w:pPr>
                  <w:r>
                    <w:rPr>
                      <w:rFonts w:ascii="仿宋" w:hAnsi="仿宋" w:eastAsia="仿宋" w:cs="仿宋"/>
                      <w:b/>
                      <w:bCs/>
                      <w:spacing w:val="-8"/>
                      <w:sz w:val="24"/>
                    </w:rPr>
                    <w:t>综合类：</w:t>
                  </w:r>
                  <w:r>
                    <w:rPr>
                      <w:rFonts w:ascii="仿宋" w:hAnsi="仿宋" w:eastAsia="仿宋" w:cs="仿宋"/>
                      <w:spacing w:val="-8"/>
                      <w:sz w:val="24"/>
                    </w:rPr>
                    <w:t>浙江省教学成果二等奖</w:t>
                  </w:r>
                  <w:r>
                    <w:rPr>
                      <w:rFonts w:hint="eastAsia" w:ascii="仿宋" w:hAnsi="仿宋" w:eastAsia="仿宋" w:cs="仿宋"/>
                      <w:spacing w:val="-8"/>
                      <w:sz w:val="24"/>
                    </w:rPr>
                    <w:t>及</w:t>
                  </w:r>
                  <w:r>
                    <w:rPr>
                      <w:rFonts w:ascii="仿宋" w:hAnsi="仿宋" w:eastAsia="仿宋" w:cs="仿宋"/>
                      <w:spacing w:val="-8"/>
                      <w:sz w:val="24"/>
                    </w:rPr>
                    <w:t>以上（排名前3）；或浙江省高校教师教学创新大赛一等奖</w:t>
                  </w:r>
                  <w:r>
                    <w:rPr>
                      <w:rFonts w:hint="eastAsia" w:ascii="仿宋" w:hAnsi="仿宋" w:eastAsia="仿宋" w:cs="仿宋"/>
                      <w:spacing w:val="-8"/>
                      <w:sz w:val="24"/>
                    </w:rPr>
                    <w:t>及</w:t>
                  </w:r>
                  <w:r>
                    <w:rPr>
                      <w:rFonts w:ascii="仿宋" w:hAnsi="仿宋" w:eastAsia="仿宋" w:cs="仿宋"/>
                      <w:spacing w:val="-8"/>
                      <w:sz w:val="24"/>
                    </w:rPr>
                    <w:t>以上；或入选学校D类</w:t>
                  </w:r>
                  <w:r>
                    <w:rPr>
                      <w:rFonts w:hint="eastAsia" w:ascii="仿宋" w:hAnsi="仿宋" w:eastAsia="仿宋" w:cs="仿宋"/>
                      <w:spacing w:val="-8"/>
                      <w:sz w:val="24"/>
                    </w:rPr>
                    <w:t>及</w:t>
                  </w:r>
                  <w:r>
                    <w:rPr>
                      <w:rFonts w:ascii="仿宋" w:hAnsi="仿宋" w:eastAsia="仿宋" w:cs="仿宋"/>
                      <w:spacing w:val="-8"/>
                      <w:sz w:val="24"/>
                    </w:rPr>
                    <w:t>以上人才项目</w:t>
                  </w:r>
                  <w:r>
                    <w:rPr>
                      <w:rFonts w:hint="eastAsia" w:ascii="仿宋" w:hAnsi="仿宋" w:eastAsia="仿宋" w:cs="仿宋"/>
                      <w:spacing w:val="-8"/>
                      <w:sz w:val="24"/>
                    </w:rPr>
                    <w:t>；</w:t>
                  </w:r>
                  <w:r>
                    <w:rPr>
                      <w:rFonts w:ascii="仿宋" w:hAnsi="仿宋" w:eastAsia="仿宋" w:cs="仿宋"/>
                      <w:spacing w:val="-8"/>
                      <w:sz w:val="24"/>
                    </w:rPr>
                    <w:t>或全国“挑战杯”大学生课外学术科技作品竞赛主体赛（创业计划竞赛）一等奖（或金奖）</w:t>
                  </w:r>
                  <w:r>
                    <w:rPr>
                      <w:rFonts w:hint="eastAsia" w:ascii="仿宋" w:hAnsi="仿宋" w:eastAsia="仿宋" w:cs="仿宋"/>
                      <w:spacing w:val="-8"/>
                      <w:sz w:val="24"/>
                    </w:rPr>
                    <w:t>及</w:t>
                  </w:r>
                  <w:r>
                    <w:rPr>
                      <w:rFonts w:ascii="仿宋" w:hAnsi="仿宋" w:eastAsia="仿宋" w:cs="仿宋"/>
                      <w:spacing w:val="-8"/>
                      <w:sz w:val="24"/>
                    </w:rPr>
                    <w:t>以上新增1项</w:t>
                  </w:r>
                  <w:r>
                    <w:rPr>
                      <w:rFonts w:hint="eastAsia" w:ascii="仿宋" w:hAnsi="仿宋" w:eastAsia="仿宋" w:cs="仿宋"/>
                      <w:spacing w:val="-8"/>
                      <w:sz w:val="24"/>
                    </w:rPr>
                    <w:t>；</w:t>
                  </w:r>
                  <w:r>
                    <w:rPr>
                      <w:rFonts w:ascii="仿宋" w:hAnsi="仿宋" w:eastAsia="仿宋" w:cs="仿宋"/>
                      <w:spacing w:val="-8"/>
                      <w:sz w:val="24"/>
                    </w:rPr>
                    <w:t>与QS排名前300名的海外学校签订合作协议，并成功选派学生前往访学交流。</w:t>
                  </w:r>
                </w:p>
              </w:tc>
            </w:tr>
            <w:tr w14:paraId="3DCFE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8" w:hRule="atLeast"/>
              </w:trPr>
              <w:tc>
                <w:tcPr>
                  <w:tcW w:w="1283" w:type="dxa"/>
                  <w:vAlign w:val="center"/>
                </w:tcPr>
                <w:p w14:paraId="0CE5C617">
                  <w:pPr>
                    <w:spacing w:before="42" w:line="360" w:lineRule="auto"/>
                    <w:ind w:left="48"/>
                    <w:jc w:val="center"/>
                    <w:rPr>
                      <w:sz w:val="24"/>
                    </w:rPr>
                  </w:pPr>
                  <w:bookmarkStart w:id="60" w:name="OLE_LINK45"/>
                  <w:r>
                    <w:rPr>
                      <w:rFonts w:hint="eastAsia"/>
                      <w:b/>
                      <w:bCs/>
                      <w:spacing w:val="-1"/>
                      <w:sz w:val="24"/>
                    </w:rPr>
                    <w:t>X8-X10</w:t>
                  </w:r>
                </w:p>
              </w:tc>
              <w:tc>
                <w:tcPr>
                  <w:tcW w:w="6836" w:type="dxa"/>
                </w:tcPr>
                <w:p w14:paraId="65ED19E6">
                  <w:pPr>
                    <w:widowControl/>
                    <w:spacing w:before="42" w:line="360" w:lineRule="auto"/>
                    <w:ind w:left="48"/>
                    <w:jc w:val="left"/>
                    <w:rPr>
                      <w:rFonts w:hint="eastAsia" w:ascii="仿宋" w:hAnsi="仿宋" w:eastAsia="仿宋" w:cs="仿宋"/>
                      <w:b/>
                      <w:bCs/>
                      <w:spacing w:val="-8"/>
                      <w:sz w:val="24"/>
                    </w:rPr>
                  </w:pPr>
                  <w:r>
                    <w:rPr>
                      <w:rFonts w:hint="eastAsia" w:ascii="仿宋" w:hAnsi="仿宋" w:eastAsia="仿宋" w:cs="仿宋"/>
                      <w:b/>
                      <w:bCs/>
                      <w:spacing w:val="-8"/>
                      <w:sz w:val="24"/>
                    </w:rPr>
                    <w:t>科研类：</w:t>
                  </w:r>
                  <w:r>
                    <w:rPr>
                      <w:rFonts w:hint="eastAsia" w:ascii="仿宋" w:hAnsi="仿宋" w:eastAsia="仿宋" w:cs="仿宋"/>
                      <w:spacing w:val="-8"/>
                      <w:sz w:val="24"/>
                    </w:rPr>
                    <w:t>IV类及以上纵向科研项目1项；或累计科研经费到校100万（社会服务与推广型不适用）；或发表国内权威期刊论文或SSCI二区及以上论文1篇；或以第一作者撰写的案例入选中国专业学位案例中心法律硕士专业学位案例库1项。</w:t>
                  </w:r>
                </w:p>
                <w:p w14:paraId="54077993">
                  <w:pPr>
                    <w:widowControl/>
                    <w:spacing w:before="42" w:line="360" w:lineRule="auto"/>
                    <w:ind w:left="48"/>
                    <w:jc w:val="left"/>
                    <w:rPr>
                      <w:szCs w:val="22"/>
                    </w:rPr>
                  </w:pPr>
                  <w:r>
                    <w:rPr>
                      <w:rFonts w:hint="eastAsia" w:ascii="仿宋" w:hAnsi="仿宋" w:eastAsia="仿宋" w:cs="仿宋"/>
                      <w:b/>
                      <w:bCs/>
                      <w:spacing w:val="-8"/>
                      <w:sz w:val="24"/>
                    </w:rPr>
                    <w:t>综合类：</w:t>
                  </w:r>
                  <w:r>
                    <w:rPr>
                      <w:rFonts w:hint="eastAsia" w:ascii="仿宋" w:hAnsi="仿宋" w:eastAsia="仿宋" w:cs="仿宋"/>
                      <w:spacing w:val="-8"/>
                      <w:sz w:val="24"/>
                    </w:rPr>
                    <w:t>浙江省教学成果三等奖及以上（排名前3）。</w:t>
                  </w:r>
                </w:p>
              </w:tc>
            </w:tr>
          </w:tbl>
          <w:p w14:paraId="6B01672F">
            <w:pPr>
              <w:spacing w:before="42"/>
              <w:ind w:left="48"/>
              <w:rPr>
                <w:rFonts w:hint="eastAsia" w:ascii="仿宋" w:hAnsi="仿宋" w:eastAsia="仿宋" w:cs="仿宋"/>
                <w:szCs w:val="21"/>
              </w:rPr>
            </w:pPr>
            <w:r>
              <w:rPr>
                <w:rFonts w:ascii="仿宋" w:hAnsi="仿宋" w:eastAsia="仿宋" w:cs="仿宋"/>
                <w:b/>
                <w:bCs/>
                <w:spacing w:val="-8"/>
                <w:szCs w:val="21"/>
              </w:rPr>
              <w:t>备注：</w:t>
            </w:r>
          </w:p>
          <w:p w14:paraId="2FE0577B">
            <w:pPr>
              <w:spacing w:before="42"/>
              <w:ind w:left="48"/>
              <w:rPr>
                <w:rFonts w:hint="eastAsia" w:ascii="仿宋" w:hAnsi="仿宋" w:eastAsia="仿宋" w:cs="仿宋"/>
                <w:spacing w:val="-1"/>
                <w:szCs w:val="21"/>
              </w:rPr>
            </w:pPr>
            <w:bookmarkStart w:id="61" w:name="OLE_LINK2"/>
            <w:bookmarkStart w:id="62" w:name="OLE_LINK63"/>
            <w:r>
              <w:rPr>
                <w:rFonts w:hint="eastAsia" w:ascii="仿宋" w:hAnsi="仿宋" w:eastAsia="仿宋" w:cs="仿宋"/>
                <w:spacing w:val="-1"/>
                <w:szCs w:val="21"/>
              </w:rPr>
              <w:t>1.</w:t>
            </w:r>
            <w:r>
              <w:rPr>
                <w:rFonts w:ascii="仿宋" w:hAnsi="仿宋" w:eastAsia="仿宋" w:cs="仿宋"/>
                <w:spacing w:val="-1"/>
                <w:szCs w:val="21"/>
              </w:rPr>
              <w:t>质点目标任务均以浙江工业大学为第一署名</w:t>
            </w:r>
            <w:r>
              <w:rPr>
                <w:rFonts w:ascii="仿宋" w:hAnsi="仿宋" w:eastAsia="仿宋" w:cs="仿宋"/>
                <w:spacing w:val="-2"/>
                <w:szCs w:val="21"/>
              </w:rPr>
              <w:t>（完成）单位；</w:t>
            </w:r>
          </w:p>
          <w:p w14:paraId="4C88E89E">
            <w:pPr>
              <w:spacing w:before="42"/>
              <w:ind w:left="48"/>
              <w:rPr>
                <w:rFonts w:hint="eastAsia" w:ascii="仿宋" w:hAnsi="仿宋" w:eastAsia="仿宋" w:cs="仿宋"/>
                <w:szCs w:val="21"/>
              </w:rPr>
            </w:pPr>
            <w:r>
              <w:rPr>
                <w:rFonts w:hint="eastAsia" w:ascii="仿宋" w:hAnsi="仿宋" w:eastAsia="仿宋" w:cs="仿宋"/>
                <w:spacing w:val="-1"/>
                <w:szCs w:val="21"/>
              </w:rPr>
              <w:t>2.</w:t>
            </w:r>
            <w:r>
              <w:rPr>
                <w:rFonts w:ascii="仿宋" w:hAnsi="仿宋" w:eastAsia="仿宋" w:cs="仿宋"/>
                <w:spacing w:val="-1"/>
                <w:szCs w:val="21"/>
              </w:rPr>
              <w:t>质点目标任务未提及排名要求均为主持（或牵头、第一负责人、第</w:t>
            </w:r>
            <w:r>
              <w:rPr>
                <w:rFonts w:ascii="仿宋" w:hAnsi="仿宋" w:eastAsia="仿宋" w:cs="仿宋"/>
                <w:spacing w:val="-5"/>
                <w:szCs w:val="21"/>
              </w:rPr>
              <w:t>一作者</w:t>
            </w:r>
            <w:r>
              <w:rPr>
                <w:rFonts w:hint="eastAsia" w:ascii="仿宋" w:hAnsi="仿宋" w:eastAsia="仿宋" w:cs="仿宋"/>
                <w:spacing w:val="-5"/>
                <w:szCs w:val="21"/>
              </w:rPr>
              <w:t>/</w:t>
            </w:r>
            <w:r>
              <w:rPr>
                <w:rFonts w:ascii="仿宋" w:hAnsi="仿宋" w:eastAsia="仿宋" w:cs="仿宋"/>
                <w:spacing w:val="-5"/>
                <w:szCs w:val="21"/>
              </w:rPr>
              <w:t>通讯作者；限</w:t>
            </w:r>
            <w:r>
              <w:rPr>
                <w:rFonts w:hint="eastAsia" w:ascii="仿宋" w:hAnsi="仿宋" w:eastAsia="仿宋" w:cs="仿宋"/>
                <w:spacing w:val="-5"/>
                <w:szCs w:val="21"/>
              </w:rPr>
              <w:t>1</w:t>
            </w:r>
            <w:r>
              <w:rPr>
                <w:rFonts w:ascii="仿宋" w:hAnsi="仿宋" w:eastAsia="仿宋" w:cs="仿宋"/>
                <w:spacing w:val="-5"/>
                <w:szCs w:val="21"/>
              </w:rPr>
              <w:t>人使用</w:t>
            </w:r>
            <w:r>
              <w:rPr>
                <w:rFonts w:ascii="仿宋" w:hAnsi="仿宋" w:eastAsia="仿宋" w:cs="仿宋"/>
                <w:spacing w:val="-64"/>
                <w:szCs w:val="21"/>
              </w:rPr>
              <w:t>）；</w:t>
            </w:r>
          </w:p>
          <w:p w14:paraId="3B50D48F">
            <w:pPr>
              <w:spacing w:before="42"/>
              <w:ind w:left="48"/>
              <w:rPr>
                <w:rFonts w:hint="eastAsia" w:ascii="仿宋" w:hAnsi="仿宋" w:eastAsia="仿宋" w:cs="仿宋"/>
                <w:szCs w:val="21"/>
              </w:rPr>
            </w:pPr>
            <w:r>
              <w:rPr>
                <w:rFonts w:hint="eastAsia" w:ascii="仿宋" w:hAnsi="仿宋" w:eastAsia="仿宋" w:cs="仿宋"/>
                <w:spacing w:val="-4"/>
                <w:szCs w:val="21"/>
              </w:rPr>
              <w:t>3.</w:t>
            </w:r>
            <w:r>
              <w:rPr>
                <w:rFonts w:ascii="仿宋" w:hAnsi="仿宋" w:eastAsia="仿宋" w:cs="仿宋"/>
                <w:spacing w:val="-4"/>
                <w:szCs w:val="21"/>
              </w:rPr>
              <w:t>质点目标任务未提及数量要求均指</w:t>
            </w:r>
            <w:r>
              <w:rPr>
                <w:rFonts w:hint="eastAsia" w:ascii="仿宋" w:hAnsi="仿宋" w:eastAsia="仿宋" w:cs="仿宋"/>
                <w:spacing w:val="-4"/>
                <w:szCs w:val="21"/>
              </w:rPr>
              <w:t>1</w:t>
            </w:r>
            <w:r>
              <w:rPr>
                <w:rFonts w:ascii="仿宋" w:hAnsi="仿宋" w:eastAsia="仿宋" w:cs="仿宋"/>
                <w:spacing w:val="-4"/>
                <w:szCs w:val="21"/>
              </w:rPr>
              <w:t>项（或篇、部等）以上；</w:t>
            </w:r>
          </w:p>
          <w:p w14:paraId="26F73FA7">
            <w:pPr>
              <w:spacing w:before="42"/>
              <w:ind w:left="48"/>
              <w:rPr>
                <w:rFonts w:hint="eastAsia" w:ascii="仿宋" w:hAnsi="仿宋" w:eastAsia="仿宋" w:cs="仿宋"/>
                <w:szCs w:val="21"/>
              </w:rPr>
            </w:pPr>
            <w:r>
              <w:rPr>
                <w:rFonts w:hint="eastAsia" w:ascii="仿宋" w:hAnsi="仿宋" w:eastAsia="仿宋" w:cs="仿宋"/>
                <w:szCs w:val="21"/>
              </w:rPr>
              <w:t>4.</w:t>
            </w:r>
            <w:r>
              <w:rPr>
                <w:rFonts w:ascii="仿宋" w:hAnsi="仿宋" w:eastAsia="仿宋" w:cs="仿宋"/>
                <w:szCs w:val="21"/>
              </w:rPr>
              <w:t>质点目标任务均为任期内新增</w:t>
            </w:r>
            <w:r>
              <w:rPr>
                <w:rFonts w:hint="eastAsia" w:ascii="仿宋" w:hAnsi="仿宋" w:eastAsia="仿宋" w:cs="仿宋"/>
                <w:szCs w:val="21"/>
              </w:rPr>
              <w:t>项目</w:t>
            </w:r>
            <w:r>
              <w:rPr>
                <w:rFonts w:ascii="仿宋" w:hAnsi="仿宋" w:eastAsia="仿宋" w:cs="仿宋"/>
                <w:szCs w:val="21"/>
              </w:rPr>
              <w:t>（项目</w:t>
            </w:r>
            <w:r>
              <w:rPr>
                <w:rFonts w:ascii="仿宋" w:hAnsi="仿宋" w:eastAsia="仿宋" w:cs="仿宋"/>
                <w:spacing w:val="-1"/>
                <w:szCs w:val="21"/>
              </w:rPr>
              <w:t>以立项时间计</w:t>
            </w:r>
            <w:r>
              <w:rPr>
                <w:rFonts w:ascii="仿宋" w:hAnsi="仿宋" w:eastAsia="仿宋" w:cs="仿宋"/>
                <w:spacing w:val="-70"/>
                <w:szCs w:val="21"/>
              </w:rPr>
              <w:t>）；</w:t>
            </w:r>
          </w:p>
          <w:p w14:paraId="7651AB01">
            <w:pPr>
              <w:widowControl/>
              <w:spacing w:before="42" w:line="360" w:lineRule="auto"/>
              <w:ind w:left="48"/>
              <w:rPr>
                <w:rFonts w:hint="eastAsia" w:ascii="仿宋" w:hAnsi="仿宋" w:eastAsia="仿宋" w:cs="仿宋"/>
                <w:bCs/>
                <w:kern w:val="0"/>
                <w:szCs w:val="21"/>
                <w:lang w:bidi="ar"/>
              </w:rPr>
            </w:pPr>
            <w:bookmarkStart w:id="63" w:name="OLE_LINK1"/>
            <w:r>
              <w:rPr>
                <w:rFonts w:hint="eastAsia" w:ascii="仿宋" w:hAnsi="仿宋" w:eastAsia="仿宋" w:cs="仿宋"/>
                <w:spacing w:val="-1"/>
                <w:szCs w:val="21"/>
              </w:rPr>
              <w:t>5.</w:t>
            </w:r>
            <w:bookmarkStart w:id="64" w:name="OLE_LINK55"/>
            <w:r>
              <w:rPr>
                <w:rFonts w:ascii="仿宋" w:hAnsi="仿宋" w:eastAsia="仿宋" w:cs="仿宋"/>
                <w:spacing w:val="-1"/>
                <w:szCs w:val="21"/>
              </w:rPr>
              <w:t>完成所聘岗位层级以上质点目标任务</w:t>
            </w:r>
            <w:r>
              <w:rPr>
                <w:rFonts w:hint="eastAsia" w:ascii="仿宋" w:hAnsi="仿宋" w:eastAsia="仿宋" w:cs="仿宋"/>
                <w:kern w:val="0"/>
                <w:szCs w:val="21"/>
                <w:lang w:bidi="ar"/>
              </w:rPr>
              <w:t>且</w:t>
            </w:r>
            <w:r>
              <w:rPr>
                <w:rFonts w:hint="eastAsia" w:ascii="仿宋" w:hAnsi="仿宋" w:eastAsia="仿宋" w:cs="仿宋"/>
                <w:spacing w:val="-1"/>
                <w:szCs w:val="21"/>
              </w:rPr>
              <w:t>完成所聘X轨岗级的基本教学工作</w:t>
            </w:r>
            <w:r>
              <w:rPr>
                <w:rFonts w:ascii="仿宋" w:hAnsi="仿宋" w:eastAsia="仿宋" w:cs="仿宋"/>
                <w:spacing w:val="-1"/>
                <w:szCs w:val="21"/>
              </w:rPr>
              <w:t>，视同完成</w:t>
            </w:r>
            <w:r>
              <w:rPr>
                <w:rFonts w:hint="eastAsia" w:ascii="仿宋" w:hAnsi="仿宋" w:eastAsia="仿宋" w:cs="仿宋"/>
                <w:spacing w:val="-1"/>
                <w:szCs w:val="21"/>
              </w:rPr>
              <w:t>X轨</w:t>
            </w:r>
            <w:r>
              <w:rPr>
                <w:rFonts w:ascii="仿宋" w:hAnsi="仿宋" w:eastAsia="仿宋" w:cs="仿宋"/>
                <w:spacing w:val="-1"/>
                <w:szCs w:val="21"/>
              </w:rPr>
              <w:t>目标任务。</w:t>
            </w:r>
            <w:bookmarkEnd w:id="60"/>
            <w:bookmarkEnd w:id="61"/>
            <w:bookmarkEnd w:id="62"/>
            <w:bookmarkEnd w:id="63"/>
            <w:bookmarkEnd w:id="64"/>
          </w:p>
        </w:tc>
      </w:tr>
    </w:tbl>
    <w:p w14:paraId="256AC5C6">
      <w:pPr>
        <w:pStyle w:val="19"/>
        <w:spacing w:line="360" w:lineRule="auto"/>
        <w:ind w:firstLine="480" w:firstLineChars="200"/>
        <w:rPr>
          <w:rFonts w:hint="eastAsia" w:ascii="仿宋" w:hAnsi="仿宋" w:eastAsia="仿宋" w:cs="仿宋"/>
          <w:color w:val="auto"/>
        </w:rPr>
      </w:pPr>
    </w:p>
    <w:p w14:paraId="0C320AB5">
      <w:pPr>
        <w:pStyle w:val="19"/>
        <w:spacing w:line="360" w:lineRule="auto"/>
        <w:ind w:left="599" w:leftChars="114" w:hanging="360" w:hangingChars="150"/>
        <w:rPr>
          <w:rFonts w:hint="eastAsia" w:ascii="仿宋" w:hAnsi="仿宋" w:eastAsia="仿宋" w:cs="仿宋"/>
          <w:color w:val="auto"/>
        </w:rPr>
      </w:pPr>
      <w:r>
        <w:rPr>
          <w:rFonts w:hint="eastAsia" w:ascii="仿宋" w:hAnsi="仿宋" w:eastAsia="仿宋" w:cs="仿宋"/>
          <w:color w:val="auto"/>
        </w:rPr>
        <w:t>附件6：</w:t>
      </w:r>
    </w:p>
    <w:p w14:paraId="76D18A0F">
      <w:pPr>
        <w:pStyle w:val="19"/>
        <w:spacing w:line="360" w:lineRule="auto"/>
        <w:ind w:left="721" w:leftChars="114" w:hanging="482" w:hangingChars="150"/>
        <w:jc w:val="center"/>
        <w:rPr>
          <w:rFonts w:hint="eastAsia" w:ascii="宋体" w:hAnsi="宋体" w:cs="宋体"/>
          <w:b/>
          <w:color w:val="auto"/>
          <w:sz w:val="32"/>
          <w:szCs w:val="32"/>
        </w:rPr>
      </w:pPr>
      <w:r>
        <w:rPr>
          <w:rFonts w:hint="eastAsia" w:ascii="宋体" w:hAnsi="宋体" w:cs="宋体"/>
          <w:b/>
          <w:color w:val="auto"/>
          <w:sz w:val="32"/>
          <w:szCs w:val="32"/>
        </w:rPr>
        <w:t>学校核定法学院各级岗位数和分配表</w:t>
      </w:r>
    </w:p>
    <w:p w14:paraId="5FAA4627">
      <w:pPr>
        <w:numPr>
          <w:ilvl w:val="0"/>
          <w:numId w:val="43"/>
        </w:numPr>
        <w:spacing w:line="360" w:lineRule="auto"/>
        <w:jc w:val="left"/>
        <w:rPr>
          <w:rFonts w:hint="eastAsia" w:ascii="仿宋" w:hAnsi="仿宋" w:eastAsia="仿宋" w:cs="仿宋"/>
          <w:kern w:val="0"/>
          <w:sz w:val="28"/>
          <w:szCs w:val="28"/>
        </w:rPr>
      </w:pPr>
      <w:r>
        <w:rPr>
          <w:rFonts w:hint="eastAsia" w:ascii="仿宋" w:hAnsi="仿宋" w:eastAsia="仿宋" w:cs="仿宋"/>
          <w:kern w:val="0"/>
          <w:sz w:val="28"/>
          <w:szCs w:val="28"/>
        </w:rPr>
        <w:t>学校核定法学院专业技术岗岗位数和分配表</w:t>
      </w:r>
    </w:p>
    <w:p w14:paraId="225224CE">
      <w:pPr>
        <w:spacing w:line="360" w:lineRule="auto"/>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1.G轨各岗位数量</w:t>
      </w:r>
    </w:p>
    <w:tbl>
      <w:tblPr>
        <w:tblStyle w:val="9"/>
        <w:tblW w:w="901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2158"/>
        <w:gridCol w:w="1713"/>
        <w:gridCol w:w="1713"/>
        <w:gridCol w:w="1713"/>
        <w:gridCol w:w="1714"/>
      </w:tblGrid>
      <w:tr w14:paraId="09B715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0" w:hRule="atLeast"/>
          <w:jc w:val="center"/>
        </w:trPr>
        <w:tc>
          <w:tcPr>
            <w:tcW w:w="2158" w:type="dxa"/>
            <w:vMerge w:val="restart"/>
            <w:vAlign w:val="center"/>
          </w:tcPr>
          <w:p w14:paraId="445AB61F">
            <w:pPr>
              <w:widowControl/>
              <w:spacing w:line="360" w:lineRule="auto"/>
              <w:jc w:val="center"/>
              <w:rPr>
                <w:rFonts w:hint="eastAsia" w:ascii="仿宋" w:hAnsi="仿宋" w:eastAsia="仿宋" w:cs="仿宋"/>
                <w:b/>
                <w:bCs/>
                <w:kern w:val="0"/>
                <w:sz w:val="24"/>
              </w:rPr>
            </w:pPr>
            <w:r>
              <w:rPr>
                <w:rFonts w:hint="eastAsia" w:ascii="仿宋" w:hAnsi="仿宋" w:eastAsia="仿宋" w:cs="仿宋"/>
                <w:b/>
                <w:bCs/>
                <w:kern w:val="0"/>
                <w:sz w:val="22"/>
                <w:szCs w:val="22"/>
                <w:lang w:bidi="ar"/>
              </w:rPr>
              <w:t>正高级（G4及以上）</w:t>
            </w:r>
          </w:p>
        </w:tc>
        <w:tc>
          <w:tcPr>
            <w:tcW w:w="3426" w:type="dxa"/>
            <w:gridSpan w:val="2"/>
            <w:tcBorders>
              <w:right w:val="single" w:color="auto" w:sz="4" w:space="0"/>
            </w:tcBorders>
            <w:vAlign w:val="center"/>
          </w:tcPr>
          <w:p w14:paraId="6709A172">
            <w:pPr>
              <w:widowControl/>
              <w:spacing w:line="360" w:lineRule="auto"/>
              <w:jc w:val="center"/>
              <w:rPr>
                <w:rFonts w:hint="eastAsia" w:ascii="仿宋" w:hAnsi="仿宋" w:eastAsia="仿宋" w:cs="仿宋"/>
                <w:b/>
                <w:bCs/>
                <w:kern w:val="0"/>
                <w:sz w:val="24"/>
              </w:rPr>
            </w:pPr>
            <w:r>
              <w:rPr>
                <w:rFonts w:hint="eastAsia" w:ascii="仿宋" w:hAnsi="仿宋" w:eastAsia="仿宋" w:cs="仿宋"/>
                <w:b/>
                <w:bCs/>
                <w:kern w:val="0"/>
                <w:sz w:val="24"/>
              </w:rPr>
              <w:t>副高</w:t>
            </w:r>
          </w:p>
        </w:tc>
        <w:tc>
          <w:tcPr>
            <w:tcW w:w="3427" w:type="dxa"/>
            <w:gridSpan w:val="2"/>
            <w:tcBorders>
              <w:left w:val="single" w:color="auto" w:sz="4" w:space="0"/>
            </w:tcBorders>
            <w:vAlign w:val="center"/>
          </w:tcPr>
          <w:p w14:paraId="7783789D">
            <w:pPr>
              <w:widowControl/>
              <w:spacing w:line="360" w:lineRule="auto"/>
              <w:jc w:val="center"/>
              <w:rPr>
                <w:rFonts w:hint="eastAsia" w:ascii="仿宋" w:hAnsi="仿宋" w:eastAsia="仿宋" w:cs="仿宋"/>
                <w:b/>
                <w:bCs/>
                <w:kern w:val="0"/>
                <w:sz w:val="24"/>
              </w:rPr>
            </w:pPr>
            <w:r>
              <w:rPr>
                <w:rFonts w:hint="eastAsia" w:ascii="仿宋" w:hAnsi="仿宋" w:eastAsia="仿宋" w:cs="仿宋"/>
                <w:b/>
                <w:bCs/>
                <w:kern w:val="0"/>
                <w:sz w:val="24"/>
              </w:rPr>
              <w:t>讲师</w:t>
            </w:r>
          </w:p>
        </w:tc>
      </w:tr>
      <w:tr w14:paraId="6920D4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0" w:hRule="atLeast"/>
          <w:jc w:val="center"/>
        </w:trPr>
        <w:tc>
          <w:tcPr>
            <w:tcW w:w="2158" w:type="dxa"/>
            <w:vMerge w:val="continue"/>
            <w:vAlign w:val="center"/>
          </w:tcPr>
          <w:p w14:paraId="4FD1C8F1">
            <w:pPr>
              <w:widowControl/>
              <w:spacing w:line="360" w:lineRule="auto"/>
              <w:jc w:val="left"/>
              <w:rPr>
                <w:rFonts w:hint="eastAsia" w:ascii="仿宋" w:hAnsi="仿宋" w:eastAsia="仿宋" w:cs="仿宋"/>
                <w:kern w:val="0"/>
                <w:sz w:val="24"/>
              </w:rPr>
            </w:pPr>
          </w:p>
        </w:tc>
        <w:tc>
          <w:tcPr>
            <w:tcW w:w="1713" w:type="dxa"/>
            <w:vAlign w:val="center"/>
          </w:tcPr>
          <w:p w14:paraId="3E16B232">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G5</w:t>
            </w:r>
          </w:p>
        </w:tc>
        <w:tc>
          <w:tcPr>
            <w:tcW w:w="1713" w:type="dxa"/>
            <w:tcBorders>
              <w:right w:val="single" w:color="auto" w:sz="4" w:space="0"/>
            </w:tcBorders>
            <w:vAlign w:val="center"/>
          </w:tcPr>
          <w:p w14:paraId="07BF108B">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G6</w:t>
            </w:r>
          </w:p>
        </w:tc>
        <w:tc>
          <w:tcPr>
            <w:tcW w:w="1713" w:type="dxa"/>
            <w:tcBorders>
              <w:left w:val="single" w:color="auto" w:sz="4" w:space="0"/>
            </w:tcBorders>
            <w:vAlign w:val="center"/>
          </w:tcPr>
          <w:p w14:paraId="47EA58F2">
            <w:pPr>
              <w:spacing w:line="360" w:lineRule="auto"/>
              <w:jc w:val="center"/>
              <w:rPr>
                <w:rFonts w:hint="eastAsia" w:ascii="仿宋" w:hAnsi="仿宋" w:eastAsia="仿宋" w:cs="仿宋"/>
                <w:kern w:val="0"/>
                <w:sz w:val="24"/>
              </w:rPr>
            </w:pPr>
            <w:r>
              <w:rPr>
                <w:rFonts w:hint="eastAsia" w:ascii="仿宋" w:hAnsi="仿宋" w:eastAsia="仿宋" w:cs="仿宋"/>
                <w:kern w:val="0"/>
                <w:sz w:val="24"/>
              </w:rPr>
              <w:t>G8</w:t>
            </w:r>
          </w:p>
        </w:tc>
        <w:tc>
          <w:tcPr>
            <w:tcW w:w="1714" w:type="dxa"/>
            <w:tcBorders>
              <w:left w:val="single" w:color="auto" w:sz="4" w:space="0"/>
            </w:tcBorders>
            <w:vAlign w:val="center"/>
          </w:tcPr>
          <w:p w14:paraId="04631B74">
            <w:pPr>
              <w:spacing w:line="360" w:lineRule="auto"/>
              <w:jc w:val="center"/>
              <w:rPr>
                <w:rFonts w:hint="eastAsia" w:ascii="仿宋" w:hAnsi="仿宋" w:eastAsia="仿宋" w:cs="仿宋"/>
                <w:kern w:val="0"/>
                <w:sz w:val="24"/>
              </w:rPr>
            </w:pPr>
            <w:r>
              <w:rPr>
                <w:rFonts w:hint="eastAsia" w:ascii="仿宋" w:hAnsi="仿宋" w:eastAsia="仿宋" w:cs="仿宋"/>
                <w:kern w:val="0"/>
                <w:sz w:val="24"/>
              </w:rPr>
              <w:t>G9</w:t>
            </w:r>
          </w:p>
        </w:tc>
      </w:tr>
      <w:tr w14:paraId="5BEEDB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1" w:hRule="atLeast"/>
          <w:jc w:val="center"/>
        </w:trPr>
        <w:tc>
          <w:tcPr>
            <w:tcW w:w="2158" w:type="dxa"/>
            <w:vAlign w:val="center"/>
          </w:tcPr>
          <w:p w14:paraId="2B968E1A">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6</w:t>
            </w:r>
          </w:p>
        </w:tc>
        <w:tc>
          <w:tcPr>
            <w:tcW w:w="1713" w:type="dxa"/>
            <w:vAlign w:val="center"/>
          </w:tcPr>
          <w:p w14:paraId="49D63FC8">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2</w:t>
            </w:r>
          </w:p>
        </w:tc>
        <w:tc>
          <w:tcPr>
            <w:tcW w:w="1713" w:type="dxa"/>
            <w:tcBorders>
              <w:right w:val="single" w:color="auto" w:sz="4" w:space="0"/>
            </w:tcBorders>
            <w:vAlign w:val="center"/>
          </w:tcPr>
          <w:p w14:paraId="3B59A84F">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8</w:t>
            </w:r>
          </w:p>
        </w:tc>
        <w:tc>
          <w:tcPr>
            <w:tcW w:w="1713" w:type="dxa"/>
            <w:tcBorders>
              <w:left w:val="single" w:color="auto" w:sz="4" w:space="0"/>
            </w:tcBorders>
            <w:vAlign w:val="center"/>
          </w:tcPr>
          <w:p w14:paraId="799AB191">
            <w:pPr>
              <w:spacing w:line="360" w:lineRule="auto"/>
              <w:jc w:val="center"/>
              <w:rPr>
                <w:rFonts w:hint="eastAsia" w:ascii="仿宋" w:hAnsi="仿宋" w:eastAsia="仿宋" w:cs="仿宋"/>
                <w:kern w:val="0"/>
                <w:sz w:val="24"/>
              </w:rPr>
            </w:pPr>
            <w:r>
              <w:rPr>
                <w:rFonts w:hint="eastAsia" w:ascii="仿宋" w:hAnsi="仿宋" w:eastAsia="仿宋" w:cs="仿宋"/>
                <w:kern w:val="0"/>
                <w:sz w:val="24"/>
              </w:rPr>
              <w:t>7</w:t>
            </w:r>
          </w:p>
        </w:tc>
        <w:tc>
          <w:tcPr>
            <w:tcW w:w="1714" w:type="dxa"/>
            <w:tcBorders>
              <w:left w:val="single" w:color="auto" w:sz="4" w:space="0"/>
            </w:tcBorders>
            <w:vAlign w:val="center"/>
          </w:tcPr>
          <w:p w14:paraId="3E9B03D5">
            <w:pPr>
              <w:spacing w:line="360" w:lineRule="auto"/>
              <w:jc w:val="center"/>
              <w:rPr>
                <w:rFonts w:hint="eastAsia" w:ascii="仿宋" w:hAnsi="仿宋" w:eastAsia="仿宋" w:cs="仿宋"/>
                <w:kern w:val="0"/>
                <w:sz w:val="24"/>
              </w:rPr>
            </w:pPr>
            <w:r>
              <w:rPr>
                <w:rFonts w:hint="eastAsia" w:ascii="仿宋" w:hAnsi="仿宋" w:eastAsia="仿宋" w:cs="仿宋"/>
                <w:kern w:val="0"/>
                <w:sz w:val="24"/>
              </w:rPr>
              <w:t>9</w:t>
            </w:r>
          </w:p>
        </w:tc>
      </w:tr>
    </w:tbl>
    <w:p w14:paraId="7566634E">
      <w:pPr>
        <w:pStyle w:val="19"/>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2.X轨各岗位数量</w:t>
      </w:r>
    </w:p>
    <w:p w14:paraId="73FCA9EF">
      <w:pPr>
        <w:pStyle w:val="19"/>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学院可在校内岗位X岗各级别岗位数内根据实际情况聘任（允许高岗低聘）：</w:t>
      </w:r>
    </w:p>
    <w:p w14:paraId="3F1026BE">
      <w:pPr>
        <w:pStyle w:val="19"/>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（1）X4以上数量按不超过学院实际聘任正高数*1.1设置。</w:t>
      </w:r>
    </w:p>
    <w:p w14:paraId="7E0F079A">
      <w:pPr>
        <w:pStyle w:val="19"/>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（2）X5至X7聘任总数按不超过学院实际聘任副高数*1.05设置。</w:t>
      </w:r>
    </w:p>
    <w:p w14:paraId="6391A18B">
      <w:pPr>
        <w:pStyle w:val="19"/>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bookmarkStart w:id="66" w:name="_GoBack"/>
      <w:bookmarkEnd w:id="66"/>
      <w:r>
        <w:rPr>
          <w:rFonts w:hint="eastAsia" w:ascii="仿宋" w:hAnsi="仿宋" w:eastAsia="仿宋" w:cs="仿宋"/>
          <w:color w:val="auto"/>
          <w:sz w:val="28"/>
          <w:szCs w:val="28"/>
        </w:rPr>
        <w:t>X8至X13按不超过专技G8至G13相应等级实际聘任人数进行聘任。</w:t>
      </w:r>
    </w:p>
    <w:p w14:paraId="64EF4243">
      <w:pPr>
        <w:spacing w:line="360" w:lineRule="auto"/>
        <w:jc w:val="left"/>
        <w:rPr>
          <w:rFonts w:hint="eastAsia" w:ascii="仿宋" w:hAnsi="仿宋" w:eastAsia="仿宋" w:cs="仿宋"/>
          <w:kern w:val="0"/>
          <w:sz w:val="28"/>
          <w:szCs w:val="28"/>
        </w:rPr>
      </w:pPr>
    </w:p>
    <w:p w14:paraId="49CDEC57">
      <w:pPr>
        <w:spacing w:line="360" w:lineRule="auto"/>
        <w:jc w:val="left"/>
        <w:rPr>
          <w:rFonts w:hint="eastAsia" w:ascii="仿宋" w:hAnsi="仿宋" w:eastAsia="仿宋" w:cs="仿宋"/>
          <w:b/>
          <w:sz w:val="28"/>
          <w:szCs w:val="28"/>
        </w:rPr>
      </w:pPr>
      <w:r>
        <w:rPr>
          <w:rFonts w:hint="eastAsia" w:ascii="仿宋" w:hAnsi="仿宋" w:eastAsia="仿宋" w:cs="仿宋"/>
          <w:kern w:val="0"/>
          <w:sz w:val="28"/>
          <w:szCs w:val="28"/>
        </w:rPr>
        <w:t>二、学校核定法学院办公室编制（岗位）数和分配表</w:t>
      </w:r>
    </w:p>
    <w:tbl>
      <w:tblPr>
        <w:tblStyle w:val="9"/>
        <w:tblW w:w="88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9"/>
        <w:gridCol w:w="2424"/>
        <w:gridCol w:w="1275"/>
        <w:gridCol w:w="1215"/>
        <w:gridCol w:w="1560"/>
        <w:gridCol w:w="1500"/>
      </w:tblGrid>
      <w:tr w14:paraId="204398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00" w:hRule="atLeast"/>
          <w:jc w:val="center"/>
        </w:trPr>
        <w:tc>
          <w:tcPr>
            <w:tcW w:w="899" w:type="dxa"/>
            <w:vMerge w:val="restart"/>
            <w:tcMar>
              <w:top w:w="15" w:type="dxa"/>
              <w:left w:w="15" w:type="dxa"/>
              <w:right w:w="15" w:type="dxa"/>
            </w:tcMar>
            <w:vAlign w:val="center"/>
          </w:tcPr>
          <w:p w14:paraId="7BF0A3F0">
            <w:pPr>
              <w:snapToGrid w:val="0"/>
              <w:jc w:val="center"/>
              <w:rPr>
                <w:rFonts w:hint="eastAsia" w:ascii="仿宋" w:hAnsi="仿宋" w:eastAsia="仿宋" w:cs="仿宋"/>
                <w:b/>
                <w:sz w:val="24"/>
              </w:rPr>
            </w:pPr>
            <w:r>
              <w:rPr>
                <w:rFonts w:hint="eastAsia" w:ascii="仿宋" w:hAnsi="仿宋" w:eastAsia="仿宋" w:cs="仿宋"/>
                <w:b/>
                <w:sz w:val="24"/>
              </w:rPr>
              <w:t>序号</w:t>
            </w:r>
          </w:p>
        </w:tc>
        <w:tc>
          <w:tcPr>
            <w:tcW w:w="2424" w:type="dxa"/>
            <w:vMerge w:val="restart"/>
            <w:tcMar>
              <w:top w:w="15" w:type="dxa"/>
              <w:left w:w="15" w:type="dxa"/>
              <w:right w:w="15" w:type="dxa"/>
            </w:tcMar>
            <w:vAlign w:val="center"/>
          </w:tcPr>
          <w:p w14:paraId="59CE2253">
            <w:pPr>
              <w:snapToGrid w:val="0"/>
              <w:jc w:val="center"/>
              <w:rPr>
                <w:rFonts w:hint="eastAsia" w:ascii="仿宋" w:hAnsi="仿宋" w:eastAsia="仿宋" w:cs="仿宋"/>
                <w:b/>
                <w:sz w:val="24"/>
              </w:rPr>
            </w:pPr>
            <w:r>
              <w:rPr>
                <w:rFonts w:hint="eastAsia" w:ascii="仿宋" w:hAnsi="仿宋" w:eastAsia="仿宋" w:cs="仿宋"/>
                <w:b/>
                <w:sz w:val="24"/>
              </w:rPr>
              <w:t>学院</w:t>
            </w:r>
          </w:p>
        </w:tc>
        <w:tc>
          <w:tcPr>
            <w:tcW w:w="4050" w:type="dxa"/>
            <w:gridSpan w:val="3"/>
            <w:tcMar>
              <w:top w:w="15" w:type="dxa"/>
              <w:left w:w="15" w:type="dxa"/>
              <w:right w:w="15" w:type="dxa"/>
            </w:tcMar>
            <w:vAlign w:val="center"/>
          </w:tcPr>
          <w:p w14:paraId="5407B8F8">
            <w:pPr>
              <w:snapToGrid w:val="0"/>
              <w:jc w:val="center"/>
              <w:rPr>
                <w:rFonts w:hint="eastAsia" w:ascii="仿宋" w:hAnsi="仿宋" w:eastAsia="仿宋" w:cs="仿宋"/>
                <w:b/>
                <w:sz w:val="24"/>
              </w:rPr>
            </w:pPr>
            <w:r>
              <w:rPr>
                <w:rFonts w:hint="eastAsia" w:ascii="仿宋" w:hAnsi="仿宋" w:eastAsia="仿宋" w:cs="仿宋"/>
                <w:b/>
                <w:sz w:val="24"/>
              </w:rPr>
              <w:t>管理岗</w:t>
            </w:r>
          </w:p>
        </w:tc>
        <w:tc>
          <w:tcPr>
            <w:tcW w:w="1500" w:type="dxa"/>
            <w:vMerge w:val="restart"/>
            <w:tcMar>
              <w:top w:w="15" w:type="dxa"/>
              <w:left w:w="15" w:type="dxa"/>
              <w:right w:w="15" w:type="dxa"/>
            </w:tcMar>
            <w:vAlign w:val="center"/>
          </w:tcPr>
          <w:p w14:paraId="474FF4BC">
            <w:pPr>
              <w:snapToGrid w:val="0"/>
              <w:ind w:left="-55" w:right="-163"/>
              <w:jc w:val="center"/>
              <w:rPr>
                <w:rFonts w:hint="eastAsia" w:ascii="仿宋" w:hAnsi="仿宋" w:eastAsia="仿宋" w:cs="仿宋"/>
                <w:b/>
                <w:sz w:val="24"/>
              </w:rPr>
            </w:pPr>
            <w:r>
              <w:rPr>
                <w:rFonts w:hint="eastAsia" w:ascii="仿宋" w:hAnsi="仿宋" w:eastAsia="仿宋" w:cs="仿宋"/>
                <w:b/>
                <w:sz w:val="24"/>
              </w:rPr>
              <w:t>党务工作</w:t>
            </w:r>
          </w:p>
          <w:p w14:paraId="616CA6B0">
            <w:pPr>
              <w:snapToGrid w:val="0"/>
              <w:ind w:left="-55" w:right="-163"/>
              <w:jc w:val="center"/>
              <w:rPr>
                <w:rFonts w:hint="eastAsia" w:ascii="仿宋" w:hAnsi="仿宋" w:eastAsia="仿宋" w:cs="仿宋"/>
                <w:b/>
                <w:sz w:val="24"/>
              </w:rPr>
            </w:pPr>
            <w:r>
              <w:rPr>
                <w:rFonts w:hint="eastAsia" w:ascii="仿宋" w:hAnsi="仿宋" w:eastAsia="仿宋" w:cs="仿宋"/>
                <w:b/>
                <w:sz w:val="24"/>
              </w:rPr>
              <w:t>岗位数</w:t>
            </w:r>
          </w:p>
        </w:tc>
      </w:tr>
      <w:tr w14:paraId="656901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18" w:hRule="atLeast"/>
          <w:jc w:val="center"/>
        </w:trPr>
        <w:tc>
          <w:tcPr>
            <w:tcW w:w="899" w:type="dxa"/>
            <w:vMerge w:val="continue"/>
            <w:tcMar>
              <w:top w:w="15" w:type="dxa"/>
              <w:left w:w="15" w:type="dxa"/>
              <w:right w:w="15" w:type="dxa"/>
            </w:tcMar>
            <w:vAlign w:val="center"/>
          </w:tcPr>
          <w:p w14:paraId="5C37F262">
            <w:pPr>
              <w:adjustRightInd w:val="0"/>
              <w:snapToGrid w:val="0"/>
              <w:ind w:left="1" w:leftChars="-51" w:right="-107" w:rightChars="-51" w:hanging="108" w:hangingChars="45"/>
              <w:jc w:val="center"/>
              <w:rPr>
                <w:rFonts w:hint="eastAsia" w:ascii="仿宋" w:hAnsi="仿宋" w:eastAsia="仿宋" w:cs="仿宋"/>
                <w:b/>
                <w:sz w:val="24"/>
              </w:rPr>
            </w:pPr>
          </w:p>
        </w:tc>
        <w:tc>
          <w:tcPr>
            <w:tcW w:w="2424" w:type="dxa"/>
            <w:vMerge w:val="continue"/>
            <w:tcMar>
              <w:top w:w="15" w:type="dxa"/>
              <w:left w:w="15" w:type="dxa"/>
              <w:right w:w="15" w:type="dxa"/>
            </w:tcMar>
            <w:vAlign w:val="center"/>
          </w:tcPr>
          <w:p w14:paraId="695A7CF4">
            <w:pPr>
              <w:adjustRightInd w:val="0"/>
              <w:snapToGrid w:val="0"/>
              <w:ind w:left="1" w:leftChars="-51" w:right="-107" w:rightChars="-51" w:hanging="108" w:hangingChars="45"/>
              <w:jc w:val="center"/>
              <w:rPr>
                <w:rFonts w:hint="eastAsia" w:ascii="仿宋" w:hAnsi="仿宋" w:eastAsia="仿宋" w:cs="仿宋"/>
                <w:b/>
                <w:sz w:val="24"/>
              </w:rPr>
            </w:pPr>
          </w:p>
        </w:tc>
        <w:tc>
          <w:tcPr>
            <w:tcW w:w="1275" w:type="dxa"/>
            <w:tcMar>
              <w:top w:w="15" w:type="dxa"/>
              <w:left w:w="15" w:type="dxa"/>
              <w:right w:w="15" w:type="dxa"/>
            </w:tcMar>
            <w:vAlign w:val="center"/>
          </w:tcPr>
          <w:p w14:paraId="4F78974C">
            <w:pPr>
              <w:adjustRightInd w:val="0"/>
              <w:snapToGrid w:val="0"/>
              <w:ind w:left="1" w:leftChars="-51" w:right="-107" w:rightChars="-51" w:hanging="108" w:hangingChars="45"/>
              <w:jc w:val="center"/>
              <w:rPr>
                <w:rFonts w:hint="eastAsia" w:ascii="仿宋" w:hAnsi="仿宋" w:eastAsia="仿宋" w:cs="仿宋"/>
                <w:b/>
                <w:sz w:val="24"/>
              </w:rPr>
            </w:pPr>
            <w:r>
              <w:rPr>
                <w:rFonts w:hint="eastAsia" w:ascii="仿宋" w:hAnsi="仿宋" w:eastAsia="仿宋" w:cs="仿宋"/>
                <w:b/>
                <w:sz w:val="24"/>
              </w:rPr>
              <w:t>岗位总数</w:t>
            </w:r>
          </w:p>
        </w:tc>
        <w:tc>
          <w:tcPr>
            <w:tcW w:w="1215" w:type="dxa"/>
            <w:tcMar>
              <w:top w:w="15" w:type="dxa"/>
              <w:left w:w="15" w:type="dxa"/>
              <w:right w:w="15" w:type="dxa"/>
            </w:tcMar>
            <w:vAlign w:val="center"/>
          </w:tcPr>
          <w:p w14:paraId="605125B6">
            <w:pPr>
              <w:adjustRightInd w:val="0"/>
              <w:snapToGrid w:val="0"/>
              <w:ind w:left="1" w:leftChars="-51" w:right="-107" w:rightChars="-51" w:hanging="108" w:hangingChars="45"/>
              <w:jc w:val="center"/>
              <w:rPr>
                <w:rFonts w:hint="eastAsia" w:ascii="仿宋" w:hAnsi="仿宋" w:eastAsia="仿宋" w:cs="仿宋"/>
                <w:b/>
                <w:sz w:val="24"/>
              </w:rPr>
            </w:pPr>
            <w:r>
              <w:rPr>
                <w:rFonts w:hint="eastAsia" w:ascii="仿宋" w:hAnsi="仿宋" w:eastAsia="仿宋" w:cs="仿宋"/>
                <w:b/>
                <w:sz w:val="24"/>
              </w:rPr>
              <w:t>可设主管</w:t>
            </w:r>
          </w:p>
        </w:tc>
        <w:tc>
          <w:tcPr>
            <w:tcW w:w="1560" w:type="dxa"/>
            <w:tcMar>
              <w:top w:w="15" w:type="dxa"/>
              <w:left w:w="15" w:type="dxa"/>
              <w:right w:w="15" w:type="dxa"/>
            </w:tcMar>
            <w:vAlign w:val="center"/>
          </w:tcPr>
          <w:p w14:paraId="24208E8F">
            <w:pPr>
              <w:adjustRightInd w:val="0"/>
              <w:snapToGrid w:val="0"/>
              <w:ind w:left="1" w:leftChars="-51" w:right="-107" w:rightChars="-51" w:hanging="108" w:hangingChars="45"/>
              <w:jc w:val="center"/>
              <w:rPr>
                <w:rFonts w:hint="eastAsia" w:ascii="仿宋" w:hAnsi="仿宋" w:eastAsia="仿宋" w:cs="仿宋"/>
                <w:b/>
                <w:sz w:val="24"/>
              </w:rPr>
            </w:pPr>
            <w:r>
              <w:rPr>
                <w:rFonts w:hint="eastAsia" w:ascii="仿宋" w:hAnsi="仿宋" w:eastAsia="仿宋" w:cs="仿宋"/>
                <w:b/>
                <w:sz w:val="24"/>
              </w:rPr>
              <w:t>可设副主管</w:t>
            </w:r>
          </w:p>
        </w:tc>
        <w:tc>
          <w:tcPr>
            <w:tcW w:w="1500" w:type="dxa"/>
            <w:vMerge w:val="continue"/>
            <w:tcMar>
              <w:top w:w="15" w:type="dxa"/>
              <w:left w:w="15" w:type="dxa"/>
              <w:right w:w="15" w:type="dxa"/>
            </w:tcMar>
            <w:vAlign w:val="center"/>
          </w:tcPr>
          <w:p w14:paraId="1009DCD1">
            <w:pPr>
              <w:adjustRightInd w:val="0"/>
              <w:snapToGrid w:val="0"/>
              <w:ind w:left="1" w:leftChars="-51" w:right="-107" w:rightChars="-51" w:hanging="108" w:hangingChars="45"/>
              <w:jc w:val="center"/>
              <w:rPr>
                <w:rFonts w:hint="eastAsia" w:ascii="仿宋" w:hAnsi="仿宋" w:eastAsia="仿宋" w:cs="仿宋"/>
                <w:b/>
                <w:sz w:val="24"/>
              </w:rPr>
            </w:pPr>
          </w:p>
        </w:tc>
      </w:tr>
      <w:tr w14:paraId="327CA5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899" w:type="dxa"/>
            <w:shd w:val="clear" w:color="auto" w:fill="auto"/>
            <w:tcMar>
              <w:top w:w="15" w:type="dxa"/>
              <w:left w:w="15" w:type="dxa"/>
              <w:right w:w="15" w:type="dxa"/>
            </w:tcMar>
            <w:vAlign w:val="center"/>
          </w:tcPr>
          <w:p w14:paraId="087471E7">
            <w:pPr>
              <w:adjustRightInd w:val="0"/>
              <w:snapToGrid w:val="0"/>
              <w:ind w:left="1" w:leftChars="-51" w:right="-107" w:rightChars="-51" w:hanging="108" w:hangingChars="45"/>
              <w:jc w:val="center"/>
              <w:rPr>
                <w:rFonts w:hint="eastAsia" w:ascii="仿宋" w:hAnsi="仿宋" w:eastAsia="仿宋" w:cs="仿宋"/>
                <w:sz w:val="24"/>
              </w:rPr>
            </w:pPr>
            <w:r>
              <w:rPr>
                <w:rFonts w:hint="eastAsia" w:ascii="仿宋" w:hAnsi="仿宋" w:eastAsia="仿宋" w:cs="仿宋"/>
                <w:sz w:val="24"/>
              </w:rPr>
              <w:t>18</w:t>
            </w:r>
          </w:p>
        </w:tc>
        <w:tc>
          <w:tcPr>
            <w:tcW w:w="2424" w:type="dxa"/>
            <w:shd w:val="clear" w:color="auto" w:fill="FFFFFF"/>
            <w:tcMar>
              <w:top w:w="15" w:type="dxa"/>
              <w:left w:w="15" w:type="dxa"/>
              <w:right w:w="15" w:type="dxa"/>
            </w:tcMar>
            <w:vAlign w:val="center"/>
          </w:tcPr>
          <w:p w14:paraId="76424DE8">
            <w:pPr>
              <w:adjustRightInd w:val="0"/>
              <w:snapToGrid w:val="0"/>
              <w:ind w:left="1" w:leftChars="-51" w:right="-107" w:rightChars="-51" w:hanging="108" w:hangingChars="45"/>
              <w:jc w:val="center"/>
              <w:rPr>
                <w:rFonts w:hint="eastAsia" w:ascii="仿宋" w:hAnsi="仿宋" w:eastAsia="仿宋" w:cs="仿宋"/>
                <w:sz w:val="24"/>
              </w:rPr>
            </w:pPr>
            <w:r>
              <w:rPr>
                <w:rFonts w:hint="eastAsia" w:ascii="仿宋" w:hAnsi="仿宋" w:eastAsia="仿宋" w:cs="仿宋"/>
                <w:sz w:val="24"/>
              </w:rPr>
              <w:t>法学院</w:t>
            </w:r>
          </w:p>
        </w:tc>
        <w:tc>
          <w:tcPr>
            <w:tcW w:w="1275" w:type="dxa"/>
            <w:shd w:val="clear" w:color="auto" w:fill="FFFFFF"/>
            <w:tcMar>
              <w:top w:w="15" w:type="dxa"/>
              <w:left w:w="15" w:type="dxa"/>
              <w:right w:w="15" w:type="dxa"/>
            </w:tcMar>
            <w:vAlign w:val="center"/>
          </w:tcPr>
          <w:p w14:paraId="68B3B6D0">
            <w:pPr>
              <w:adjustRightInd w:val="0"/>
              <w:snapToGrid w:val="0"/>
              <w:ind w:left="1" w:leftChars="-51" w:right="-107" w:rightChars="-51" w:hanging="108" w:hangingChars="45"/>
              <w:jc w:val="center"/>
              <w:rPr>
                <w:rFonts w:hint="eastAsia" w:ascii="仿宋" w:hAnsi="仿宋" w:eastAsia="仿宋" w:cs="仿宋"/>
                <w:sz w:val="24"/>
              </w:rPr>
            </w:pPr>
            <w:r>
              <w:rPr>
                <w:rFonts w:hint="eastAsia" w:ascii="仿宋" w:hAnsi="仿宋" w:eastAsia="仿宋" w:cs="仿宋"/>
                <w:sz w:val="24"/>
              </w:rPr>
              <w:t>5</w:t>
            </w:r>
          </w:p>
        </w:tc>
        <w:tc>
          <w:tcPr>
            <w:tcW w:w="1215" w:type="dxa"/>
            <w:shd w:val="clear" w:color="auto" w:fill="FFFFFF"/>
            <w:tcMar>
              <w:top w:w="15" w:type="dxa"/>
              <w:left w:w="15" w:type="dxa"/>
              <w:right w:w="15" w:type="dxa"/>
            </w:tcMar>
            <w:vAlign w:val="center"/>
          </w:tcPr>
          <w:p w14:paraId="51793B61">
            <w:pPr>
              <w:adjustRightInd w:val="0"/>
              <w:snapToGrid w:val="0"/>
              <w:ind w:left="1" w:leftChars="-51" w:right="-107" w:rightChars="-51" w:hanging="108" w:hangingChars="45"/>
              <w:jc w:val="center"/>
              <w:rPr>
                <w:rFonts w:hint="eastAsia" w:ascii="仿宋" w:hAnsi="仿宋" w:eastAsia="仿宋" w:cs="仿宋"/>
                <w:sz w:val="24"/>
              </w:rPr>
            </w:pPr>
            <w:r>
              <w:rPr>
                <w:rFonts w:hint="eastAsia" w:ascii="仿宋" w:hAnsi="仿宋" w:eastAsia="仿宋" w:cs="仿宋"/>
                <w:sz w:val="24"/>
              </w:rPr>
              <w:t>1</w:t>
            </w:r>
          </w:p>
        </w:tc>
        <w:tc>
          <w:tcPr>
            <w:tcW w:w="1560" w:type="dxa"/>
            <w:shd w:val="clear" w:color="auto" w:fill="FFFFFF"/>
            <w:tcMar>
              <w:top w:w="15" w:type="dxa"/>
              <w:left w:w="15" w:type="dxa"/>
              <w:right w:w="15" w:type="dxa"/>
            </w:tcMar>
            <w:vAlign w:val="center"/>
          </w:tcPr>
          <w:p w14:paraId="32E7CEB5">
            <w:pPr>
              <w:adjustRightInd w:val="0"/>
              <w:snapToGrid w:val="0"/>
              <w:ind w:left="1" w:leftChars="-51" w:right="-107" w:rightChars="-51" w:hanging="108" w:hangingChars="45"/>
              <w:jc w:val="center"/>
              <w:rPr>
                <w:rFonts w:hint="eastAsia" w:ascii="仿宋" w:hAnsi="仿宋" w:eastAsia="仿宋" w:cs="仿宋"/>
                <w:sz w:val="24"/>
              </w:rPr>
            </w:pPr>
            <w:r>
              <w:rPr>
                <w:rFonts w:hint="eastAsia" w:ascii="仿宋" w:hAnsi="仿宋" w:eastAsia="仿宋" w:cs="仿宋"/>
                <w:sz w:val="24"/>
              </w:rPr>
              <w:t>1</w:t>
            </w:r>
          </w:p>
        </w:tc>
        <w:tc>
          <w:tcPr>
            <w:tcW w:w="1500" w:type="dxa"/>
            <w:shd w:val="clear" w:color="auto" w:fill="FFFFFF"/>
            <w:tcMar>
              <w:top w:w="15" w:type="dxa"/>
              <w:left w:w="15" w:type="dxa"/>
              <w:right w:w="15" w:type="dxa"/>
            </w:tcMar>
            <w:vAlign w:val="center"/>
          </w:tcPr>
          <w:p w14:paraId="01F1C0C3">
            <w:pPr>
              <w:adjustRightInd w:val="0"/>
              <w:snapToGrid w:val="0"/>
              <w:ind w:left="1" w:leftChars="-51" w:right="-107" w:rightChars="-51" w:hanging="108" w:hangingChars="45"/>
              <w:jc w:val="center"/>
              <w:rPr>
                <w:rFonts w:hint="eastAsia" w:ascii="仿宋" w:hAnsi="仿宋" w:eastAsia="仿宋" w:cs="仿宋"/>
                <w:sz w:val="24"/>
              </w:rPr>
            </w:pPr>
            <w:r>
              <w:rPr>
                <w:rFonts w:hint="eastAsia" w:ascii="仿宋" w:hAnsi="仿宋" w:eastAsia="仿宋" w:cs="仿宋"/>
                <w:sz w:val="24"/>
              </w:rPr>
              <w:t>1</w:t>
            </w:r>
          </w:p>
        </w:tc>
      </w:tr>
    </w:tbl>
    <w:p w14:paraId="72E5DCDE">
      <w:pPr>
        <w:pStyle w:val="19"/>
        <w:spacing w:before="156" w:beforeLines="50" w:line="360" w:lineRule="auto"/>
        <w:rPr>
          <w:rFonts w:hint="eastAsia" w:ascii="仿宋" w:hAnsi="仿宋" w:eastAsia="仿宋" w:cs="仿宋"/>
          <w:color w:val="auto"/>
        </w:rPr>
      </w:pPr>
      <w:r>
        <w:rPr>
          <w:rFonts w:hint="eastAsia" w:ascii="仿宋" w:hAnsi="仿宋" w:eastAsia="仿宋" w:cs="仿宋"/>
          <w:color w:val="auto"/>
        </w:rPr>
        <w:t>注：在二级学院党委设置专职党务工作岗，在岗的专职党务工作者作为专职思想政治教育工作者，</w:t>
      </w:r>
      <w:bookmarkStart w:id="65" w:name="OLE_LINK42"/>
      <w:r>
        <w:rPr>
          <w:rFonts w:hint="eastAsia" w:ascii="仿宋" w:hAnsi="仿宋" w:eastAsia="仿宋" w:cs="仿宋"/>
          <w:color w:val="auto"/>
        </w:rPr>
        <w:t>按照《浙江工业大学加强基层党务工作队伍建设实施办法》（浙工大党〔2023〕53号）相关要求聘任</w:t>
      </w:r>
      <w:bookmarkEnd w:id="65"/>
      <w:r>
        <w:rPr>
          <w:rFonts w:hint="eastAsia" w:ascii="仿宋" w:hAnsi="仿宋" w:eastAsia="仿宋" w:cs="仿宋"/>
          <w:color w:val="auto"/>
        </w:rPr>
        <w:t>，实行专业技术职务、管理职级“双线”考核、“双线”晋升。</w:t>
      </w:r>
    </w:p>
    <w:p w14:paraId="3657DD4E">
      <w:pPr>
        <w:rPr>
          <w:rFonts w:hint="eastAsia" w:ascii="宋体" w:hAnsi="宋体"/>
          <w:color w:val="C00000"/>
        </w:rPr>
      </w:pPr>
    </w:p>
    <w:sectPr>
      <w:footerReference r:id="rId4" w:type="default"/>
      <w:pgSz w:w="11906" w:h="16838"/>
      <w:pgMar w:top="1440" w:right="17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A45AA73-AD37-43C5-B05B-343E84A4B2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方正仿宋_GBK">
    <w:altName w:val="微软雅黑"/>
    <w:panose1 w:val="00000000000000000000"/>
    <w:charset w:val="86"/>
    <w:family w:val="auto"/>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embedRegular r:id="rId2" w:fontKey="{5B5A1131-1A71-4AB7-A2D9-F786B3131B0F}"/>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embedRegular r:id="rId3" w:fontKey="{7D71A57E-83CC-4B7D-9D19-A2A30D2E1E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6171313"/>
      <w:docPartObj>
        <w:docPartGallery w:val="AutoText"/>
      </w:docPartObj>
    </w:sdtPr>
    <w:sdtContent>
      <w:p w14:paraId="3FB6F879">
        <w:pPr>
          <w:pStyle w:val="5"/>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9672122">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5759583"/>
      <w:docPartObj>
        <w:docPartGallery w:val="AutoText"/>
      </w:docPartObj>
    </w:sdtPr>
    <w:sdtContent>
      <w:p w14:paraId="094149DA">
        <w:pPr>
          <w:pStyle w:val="5"/>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45FA7B7A">
    <w:pPr>
      <w:pStyle w:val="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BF4A0"/>
    <w:multiLevelType w:val="singleLevel"/>
    <w:tmpl w:val="86EBF4A0"/>
    <w:lvl w:ilvl="0" w:tentative="0">
      <w:start w:val="2"/>
      <w:numFmt w:val="chineseCounting"/>
      <w:suff w:val="nothing"/>
      <w:lvlText w:val="%1、"/>
      <w:lvlJc w:val="left"/>
      <w:rPr>
        <w:rFonts w:hint="eastAsia"/>
      </w:rPr>
    </w:lvl>
  </w:abstractNum>
  <w:abstractNum w:abstractNumId="1">
    <w:nsid w:val="957DABD8"/>
    <w:multiLevelType w:val="singleLevel"/>
    <w:tmpl w:val="957DABD8"/>
    <w:lvl w:ilvl="0" w:tentative="0">
      <w:start w:val="1"/>
      <w:numFmt w:val="decimal"/>
      <w:suff w:val="nothing"/>
      <w:lvlText w:val="%1．"/>
      <w:lvlJc w:val="left"/>
      <w:pPr>
        <w:ind w:left="0" w:firstLine="400"/>
      </w:pPr>
      <w:rPr>
        <w:rFonts w:hint="default"/>
      </w:rPr>
    </w:lvl>
  </w:abstractNum>
  <w:abstractNum w:abstractNumId="2">
    <w:nsid w:val="96DC316B"/>
    <w:multiLevelType w:val="singleLevel"/>
    <w:tmpl w:val="96DC316B"/>
    <w:lvl w:ilvl="0" w:tentative="0">
      <w:start w:val="1"/>
      <w:numFmt w:val="decimal"/>
      <w:suff w:val="nothing"/>
      <w:lvlText w:val="（%1）"/>
      <w:lvlJc w:val="left"/>
    </w:lvl>
  </w:abstractNum>
  <w:abstractNum w:abstractNumId="3">
    <w:nsid w:val="96EFEBC3"/>
    <w:multiLevelType w:val="singleLevel"/>
    <w:tmpl w:val="96EFEBC3"/>
    <w:lvl w:ilvl="0" w:tentative="0">
      <w:start w:val="1"/>
      <w:numFmt w:val="decimal"/>
      <w:suff w:val="nothing"/>
      <w:lvlText w:val="%1．"/>
      <w:lvlJc w:val="left"/>
      <w:pPr>
        <w:ind w:left="0" w:firstLine="400"/>
      </w:pPr>
      <w:rPr>
        <w:rFonts w:hint="default"/>
      </w:rPr>
    </w:lvl>
  </w:abstractNum>
  <w:abstractNum w:abstractNumId="4">
    <w:nsid w:val="9B7EB4CE"/>
    <w:multiLevelType w:val="singleLevel"/>
    <w:tmpl w:val="9B7EB4CE"/>
    <w:lvl w:ilvl="0" w:tentative="0">
      <w:start w:val="1"/>
      <w:numFmt w:val="decimal"/>
      <w:suff w:val="nothing"/>
      <w:lvlText w:val="%1．"/>
      <w:lvlJc w:val="left"/>
      <w:pPr>
        <w:ind w:left="0" w:firstLine="400"/>
      </w:pPr>
      <w:rPr>
        <w:rFonts w:hint="default"/>
      </w:rPr>
    </w:lvl>
  </w:abstractNum>
  <w:abstractNum w:abstractNumId="5">
    <w:nsid w:val="A20B2FEF"/>
    <w:multiLevelType w:val="singleLevel"/>
    <w:tmpl w:val="A20B2FEF"/>
    <w:lvl w:ilvl="0" w:tentative="0">
      <w:start w:val="2"/>
      <w:numFmt w:val="chineseCounting"/>
      <w:suff w:val="nothing"/>
      <w:lvlText w:val="%1、"/>
      <w:lvlJc w:val="left"/>
      <w:rPr>
        <w:rFonts w:hint="eastAsia"/>
      </w:rPr>
    </w:lvl>
  </w:abstractNum>
  <w:abstractNum w:abstractNumId="6">
    <w:nsid w:val="A4331FC7"/>
    <w:multiLevelType w:val="singleLevel"/>
    <w:tmpl w:val="A4331FC7"/>
    <w:lvl w:ilvl="0" w:tentative="0">
      <w:start w:val="1"/>
      <w:numFmt w:val="decimal"/>
      <w:suff w:val="nothing"/>
      <w:lvlText w:val="%1．"/>
      <w:lvlJc w:val="left"/>
      <w:pPr>
        <w:ind w:left="0" w:firstLine="400"/>
      </w:pPr>
      <w:rPr>
        <w:rFonts w:hint="default"/>
      </w:rPr>
    </w:lvl>
  </w:abstractNum>
  <w:abstractNum w:abstractNumId="7">
    <w:nsid w:val="A6AB2686"/>
    <w:multiLevelType w:val="singleLevel"/>
    <w:tmpl w:val="A6AB2686"/>
    <w:lvl w:ilvl="0" w:tentative="0">
      <w:start w:val="1"/>
      <w:numFmt w:val="decimal"/>
      <w:suff w:val="nothing"/>
      <w:lvlText w:val="%1．"/>
      <w:lvlJc w:val="left"/>
    </w:lvl>
  </w:abstractNum>
  <w:abstractNum w:abstractNumId="8">
    <w:nsid w:val="ABD9EC5B"/>
    <w:multiLevelType w:val="singleLevel"/>
    <w:tmpl w:val="ABD9EC5B"/>
    <w:lvl w:ilvl="0" w:tentative="0">
      <w:start w:val="2"/>
      <w:numFmt w:val="chineseCounting"/>
      <w:suff w:val="nothing"/>
      <w:lvlText w:val="%1、"/>
      <w:lvlJc w:val="left"/>
      <w:rPr>
        <w:rFonts w:hint="eastAsia"/>
      </w:rPr>
    </w:lvl>
  </w:abstractNum>
  <w:abstractNum w:abstractNumId="9">
    <w:nsid w:val="ACB6AA5F"/>
    <w:multiLevelType w:val="singleLevel"/>
    <w:tmpl w:val="ACB6AA5F"/>
    <w:lvl w:ilvl="0" w:tentative="0">
      <w:start w:val="2"/>
      <w:numFmt w:val="chineseCounting"/>
      <w:suff w:val="nothing"/>
      <w:lvlText w:val="%1、"/>
      <w:lvlJc w:val="left"/>
      <w:rPr>
        <w:rFonts w:hint="eastAsia"/>
      </w:rPr>
    </w:lvl>
  </w:abstractNum>
  <w:abstractNum w:abstractNumId="10">
    <w:nsid w:val="B4B50EB4"/>
    <w:multiLevelType w:val="singleLevel"/>
    <w:tmpl w:val="B4B50EB4"/>
    <w:lvl w:ilvl="0" w:tentative="0">
      <w:start w:val="2"/>
      <w:numFmt w:val="chineseCounting"/>
      <w:suff w:val="nothing"/>
      <w:lvlText w:val="%1、"/>
      <w:lvlJc w:val="left"/>
      <w:rPr>
        <w:rFonts w:hint="eastAsia"/>
      </w:rPr>
    </w:lvl>
  </w:abstractNum>
  <w:abstractNum w:abstractNumId="11">
    <w:nsid w:val="B712A251"/>
    <w:multiLevelType w:val="singleLevel"/>
    <w:tmpl w:val="B712A251"/>
    <w:lvl w:ilvl="0" w:tentative="0">
      <w:start w:val="2"/>
      <w:numFmt w:val="chineseCounting"/>
      <w:suff w:val="nothing"/>
      <w:lvlText w:val="%1、"/>
      <w:lvlJc w:val="left"/>
      <w:rPr>
        <w:rFonts w:hint="eastAsia"/>
      </w:rPr>
    </w:lvl>
  </w:abstractNum>
  <w:abstractNum w:abstractNumId="12">
    <w:nsid w:val="B8F15909"/>
    <w:multiLevelType w:val="singleLevel"/>
    <w:tmpl w:val="B8F15909"/>
    <w:lvl w:ilvl="0" w:tentative="0">
      <w:start w:val="2"/>
      <w:numFmt w:val="chineseCounting"/>
      <w:suff w:val="nothing"/>
      <w:lvlText w:val="%1、"/>
      <w:lvlJc w:val="left"/>
      <w:rPr>
        <w:rFonts w:hint="eastAsia"/>
      </w:rPr>
    </w:lvl>
  </w:abstractNum>
  <w:abstractNum w:abstractNumId="13">
    <w:nsid w:val="CC13D47C"/>
    <w:multiLevelType w:val="singleLevel"/>
    <w:tmpl w:val="CC13D47C"/>
    <w:lvl w:ilvl="0" w:tentative="0">
      <w:start w:val="1"/>
      <w:numFmt w:val="decimal"/>
      <w:suff w:val="nothing"/>
      <w:lvlText w:val="（%1）"/>
      <w:lvlJc w:val="left"/>
    </w:lvl>
  </w:abstractNum>
  <w:abstractNum w:abstractNumId="14">
    <w:nsid w:val="CD5DB4C4"/>
    <w:multiLevelType w:val="singleLevel"/>
    <w:tmpl w:val="CD5DB4C4"/>
    <w:lvl w:ilvl="0" w:tentative="0">
      <w:start w:val="2"/>
      <w:numFmt w:val="chineseCounting"/>
      <w:suff w:val="nothing"/>
      <w:lvlText w:val="%1、"/>
      <w:lvlJc w:val="left"/>
      <w:rPr>
        <w:rFonts w:hint="eastAsia"/>
      </w:rPr>
    </w:lvl>
  </w:abstractNum>
  <w:abstractNum w:abstractNumId="15">
    <w:nsid w:val="D1E36D42"/>
    <w:multiLevelType w:val="singleLevel"/>
    <w:tmpl w:val="D1E36D42"/>
    <w:lvl w:ilvl="0" w:tentative="0">
      <w:start w:val="1"/>
      <w:numFmt w:val="decimal"/>
      <w:suff w:val="nothing"/>
      <w:lvlText w:val="（%1）"/>
      <w:lvlJc w:val="left"/>
    </w:lvl>
  </w:abstractNum>
  <w:abstractNum w:abstractNumId="16">
    <w:nsid w:val="D2DCCF20"/>
    <w:multiLevelType w:val="singleLevel"/>
    <w:tmpl w:val="D2DCCF20"/>
    <w:lvl w:ilvl="0" w:tentative="0">
      <w:start w:val="2"/>
      <w:numFmt w:val="chineseCounting"/>
      <w:suff w:val="nothing"/>
      <w:lvlText w:val="%1、"/>
      <w:lvlJc w:val="left"/>
      <w:rPr>
        <w:rFonts w:hint="eastAsia"/>
      </w:rPr>
    </w:lvl>
  </w:abstractNum>
  <w:abstractNum w:abstractNumId="17">
    <w:nsid w:val="D5ADBD3B"/>
    <w:multiLevelType w:val="singleLevel"/>
    <w:tmpl w:val="D5ADBD3B"/>
    <w:lvl w:ilvl="0" w:tentative="0">
      <w:start w:val="1"/>
      <w:numFmt w:val="decimal"/>
      <w:suff w:val="nothing"/>
      <w:lvlText w:val="（%1）"/>
      <w:lvlJc w:val="left"/>
    </w:lvl>
  </w:abstractNum>
  <w:abstractNum w:abstractNumId="18">
    <w:nsid w:val="D9D4A816"/>
    <w:multiLevelType w:val="singleLevel"/>
    <w:tmpl w:val="D9D4A816"/>
    <w:lvl w:ilvl="0" w:tentative="0">
      <w:start w:val="2"/>
      <w:numFmt w:val="chineseCounting"/>
      <w:suff w:val="nothing"/>
      <w:lvlText w:val="%1、"/>
      <w:lvlJc w:val="left"/>
      <w:rPr>
        <w:rFonts w:hint="eastAsia"/>
      </w:rPr>
    </w:lvl>
  </w:abstractNum>
  <w:abstractNum w:abstractNumId="19">
    <w:nsid w:val="040419AB"/>
    <w:multiLevelType w:val="singleLevel"/>
    <w:tmpl w:val="040419AB"/>
    <w:lvl w:ilvl="0" w:tentative="0">
      <w:start w:val="1"/>
      <w:numFmt w:val="decimal"/>
      <w:suff w:val="space"/>
      <w:lvlText w:val="%1."/>
      <w:lvlJc w:val="left"/>
    </w:lvl>
  </w:abstractNum>
  <w:abstractNum w:abstractNumId="20">
    <w:nsid w:val="107C080D"/>
    <w:multiLevelType w:val="singleLevel"/>
    <w:tmpl w:val="107C080D"/>
    <w:lvl w:ilvl="0" w:tentative="0">
      <w:start w:val="2"/>
      <w:numFmt w:val="chineseCounting"/>
      <w:suff w:val="nothing"/>
      <w:lvlText w:val="%1、"/>
      <w:lvlJc w:val="left"/>
      <w:rPr>
        <w:rFonts w:hint="eastAsia"/>
      </w:rPr>
    </w:lvl>
  </w:abstractNum>
  <w:abstractNum w:abstractNumId="21">
    <w:nsid w:val="25492C6D"/>
    <w:multiLevelType w:val="singleLevel"/>
    <w:tmpl w:val="25492C6D"/>
    <w:lvl w:ilvl="0" w:tentative="0">
      <w:start w:val="1"/>
      <w:numFmt w:val="decimal"/>
      <w:suff w:val="nothing"/>
      <w:lvlText w:val="（%1）"/>
      <w:lvlJc w:val="left"/>
    </w:lvl>
  </w:abstractNum>
  <w:abstractNum w:abstractNumId="22">
    <w:nsid w:val="2561186F"/>
    <w:multiLevelType w:val="singleLevel"/>
    <w:tmpl w:val="2561186F"/>
    <w:lvl w:ilvl="0" w:tentative="0">
      <w:start w:val="1"/>
      <w:numFmt w:val="decimal"/>
      <w:suff w:val="nothing"/>
      <w:lvlText w:val="（%1）"/>
      <w:lvlJc w:val="left"/>
    </w:lvl>
  </w:abstractNum>
  <w:abstractNum w:abstractNumId="23">
    <w:nsid w:val="259BCFC2"/>
    <w:multiLevelType w:val="singleLevel"/>
    <w:tmpl w:val="259BCFC2"/>
    <w:lvl w:ilvl="0" w:tentative="0">
      <w:start w:val="1"/>
      <w:numFmt w:val="decimal"/>
      <w:suff w:val="nothing"/>
      <w:lvlText w:val="（%1）"/>
      <w:lvlJc w:val="left"/>
    </w:lvl>
  </w:abstractNum>
  <w:abstractNum w:abstractNumId="24">
    <w:nsid w:val="2C501351"/>
    <w:multiLevelType w:val="singleLevel"/>
    <w:tmpl w:val="2C501351"/>
    <w:lvl w:ilvl="0" w:tentative="0">
      <w:start w:val="2"/>
      <w:numFmt w:val="chineseCounting"/>
      <w:suff w:val="nothing"/>
      <w:lvlText w:val="%1、"/>
      <w:lvlJc w:val="left"/>
      <w:rPr>
        <w:rFonts w:hint="eastAsia"/>
      </w:rPr>
    </w:lvl>
  </w:abstractNum>
  <w:abstractNum w:abstractNumId="25">
    <w:nsid w:val="34E1BB6F"/>
    <w:multiLevelType w:val="singleLevel"/>
    <w:tmpl w:val="34E1BB6F"/>
    <w:lvl w:ilvl="0" w:tentative="0">
      <w:start w:val="2"/>
      <w:numFmt w:val="chineseCounting"/>
      <w:suff w:val="nothing"/>
      <w:lvlText w:val="%1、"/>
      <w:lvlJc w:val="left"/>
      <w:rPr>
        <w:rFonts w:hint="eastAsia"/>
      </w:rPr>
    </w:lvl>
  </w:abstractNum>
  <w:abstractNum w:abstractNumId="26">
    <w:nsid w:val="38B69AC0"/>
    <w:multiLevelType w:val="singleLevel"/>
    <w:tmpl w:val="38B69AC0"/>
    <w:lvl w:ilvl="0" w:tentative="0">
      <w:start w:val="1"/>
      <w:numFmt w:val="decimal"/>
      <w:suff w:val="nothing"/>
      <w:lvlText w:val="（%1）"/>
      <w:lvlJc w:val="left"/>
    </w:lvl>
  </w:abstractNum>
  <w:abstractNum w:abstractNumId="27">
    <w:nsid w:val="433130C7"/>
    <w:multiLevelType w:val="singleLevel"/>
    <w:tmpl w:val="433130C7"/>
    <w:lvl w:ilvl="0" w:tentative="0">
      <w:start w:val="3"/>
      <w:numFmt w:val="chineseCounting"/>
      <w:suff w:val="nothing"/>
      <w:lvlText w:val="（%1）"/>
      <w:lvlJc w:val="left"/>
      <w:rPr>
        <w:rFonts w:hint="eastAsia"/>
      </w:rPr>
    </w:lvl>
  </w:abstractNum>
  <w:abstractNum w:abstractNumId="28">
    <w:nsid w:val="44717A2E"/>
    <w:multiLevelType w:val="singleLevel"/>
    <w:tmpl w:val="44717A2E"/>
    <w:lvl w:ilvl="0" w:tentative="0">
      <w:start w:val="2"/>
      <w:numFmt w:val="chineseCounting"/>
      <w:suff w:val="nothing"/>
      <w:lvlText w:val="%1、"/>
      <w:lvlJc w:val="left"/>
      <w:rPr>
        <w:rFonts w:hint="eastAsia"/>
      </w:rPr>
    </w:lvl>
  </w:abstractNum>
  <w:abstractNum w:abstractNumId="29">
    <w:nsid w:val="452E9844"/>
    <w:multiLevelType w:val="singleLevel"/>
    <w:tmpl w:val="452E9844"/>
    <w:lvl w:ilvl="0" w:tentative="0">
      <w:start w:val="1"/>
      <w:numFmt w:val="decimal"/>
      <w:suff w:val="nothing"/>
      <w:lvlText w:val="（%1）"/>
      <w:lvlJc w:val="left"/>
    </w:lvl>
  </w:abstractNum>
  <w:abstractNum w:abstractNumId="30">
    <w:nsid w:val="47CA6093"/>
    <w:multiLevelType w:val="multilevel"/>
    <w:tmpl w:val="47CA6093"/>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518DEC5E"/>
    <w:multiLevelType w:val="singleLevel"/>
    <w:tmpl w:val="518DEC5E"/>
    <w:lvl w:ilvl="0" w:tentative="0">
      <w:start w:val="2"/>
      <w:numFmt w:val="chineseCounting"/>
      <w:suff w:val="nothing"/>
      <w:lvlText w:val="%1、"/>
      <w:lvlJc w:val="left"/>
      <w:rPr>
        <w:rFonts w:hint="eastAsia"/>
      </w:rPr>
    </w:lvl>
  </w:abstractNum>
  <w:abstractNum w:abstractNumId="32">
    <w:nsid w:val="5215058F"/>
    <w:multiLevelType w:val="singleLevel"/>
    <w:tmpl w:val="5215058F"/>
    <w:lvl w:ilvl="0" w:tentative="0">
      <w:start w:val="1"/>
      <w:numFmt w:val="decimal"/>
      <w:suff w:val="nothing"/>
      <w:lvlText w:val="（%1）"/>
      <w:lvlJc w:val="left"/>
    </w:lvl>
  </w:abstractNum>
  <w:abstractNum w:abstractNumId="33">
    <w:nsid w:val="57D7A5B6"/>
    <w:multiLevelType w:val="singleLevel"/>
    <w:tmpl w:val="57D7A5B6"/>
    <w:lvl w:ilvl="0" w:tentative="0">
      <w:start w:val="1"/>
      <w:numFmt w:val="decimal"/>
      <w:suff w:val="nothing"/>
      <w:lvlText w:val="%1．"/>
      <w:lvlJc w:val="left"/>
      <w:pPr>
        <w:ind w:left="0" w:firstLine="400"/>
      </w:pPr>
      <w:rPr>
        <w:rFonts w:hint="default"/>
      </w:rPr>
    </w:lvl>
  </w:abstractNum>
  <w:abstractNum w:abstractNumId="34">
    <w:nsid w:val="663BC3DA"/>
    <w:multiLevelType w:val="singleLevel"/>
    <w:tmpl w:val="663BC3DA"/>
    <w:lvl w:ilvl="0" w:tentative="0">
      <w:start w:val="2"/>
      <w:numFmt w:val="chineseCounting"/>
      <w:suff w:val="nothing"/>
      <w:lvlText w:val="%1、"/>
      <w:lvlJc w:val="left"/>
      <w:rPr>
        <w:rFonts w:hint="eastAsia"/>
      </w:rPr>
    </w:lvl>
  </w:abstractNum>
  <w:abstractNum w:abstractNumId="35">
    <w:nsid w:val="68CAFD31"/>
    <w:multiLevelType w:val="singleLevel"/>
    <w:tmpl w:val="68CAFD31"/>
    <w:lvl w:ilvl="0" w:tentative="0">
      <w:start w:val="7"/>
      <w:numFmt w:val="chineseCounting"/>
      <w:suff w:val="nothing"/>
      <w:lvlText w:val="%1、"/>
      <w:lvlJc w:val="left"/>
      <w:rPr>
        <w:rFonts w:hint="eastAsia"/>
      </w:rPr>
    </w:lvl>
  </w:abstractNum>
  <w:abstractNum w:abstractNumId="36">
    <w:nsid w:val="6941D9C1"/>
    <w:multiLevelType w:val="singleLevel"/>
    <w:tmpl w:val="6941D9C1"/>
    <w:lvl w:ilvl="0" w:tentative="0">
      <w:start w:val="2"/>
      <w:numFmt w:val="chineseCounting"/>
      <w:suff w:val="nothing"/>
      <w:lvlText w:val="%1、"/>
      <w:lvlJc w:val="left"/>
      <w:rPr>
        <w:rFonts w:hint="eastAsia"/>
      </w:rPr>
    </w:lvl>
  </w:abstractNum>
  <w:abstractNum w:abstractNumId="37">
    <w:nsid w:val="711FDA33"/>
    <w:multiLevelType w:val="singleLevel"/>
    <w:tmpl w:val="711FDA33"/>
    <w:lvl w:ilvl="0" w:tentative="0">
      <w:start w:val="1"/>
      <w:numFmt w:val="decimal"/>
      <w:suff w:val="nothing"/>
      <w:lvlText w:val="（%1）"/>
      <w:lvlJc w:val="left"/>
    </w:lvl>
  </w:abstractNum>
  <w:abstractNum w:abstractNumId="38">
    <w:nsid w:val="742E89FA"/>
    <w:multiLevelType w:val="singleLevel"/>
    <w:tmpl w:val="742E89FA"/>
    <w:lvl w:ilvl="0" w:tentative="0">
      <w:start w:val="1"/>
      <w:numFmt w:val="decimal"/>
      <w:suff w:val="nothing"/>
      <w:lvlText w:val="（%1）"/>
      <w:lvlJc w:val="left"/>
    </w:lvl>
  </w:abstractNum>
  <w:abstractNum w:abstractNumId="39">
    <w:nsid w:val="78983954"/>
    <w:multiLevelType w:val="singleLevel"/>
    <w:tmpl w:val="78983954"/>
    <w:lvl w:ilvl="0" w:tentative="0">
      <w:start w:val="1"/>
      <w:numFmt w:val="decimal"/>
      <w:suff w:val="nothing"/>
      <w:lvlText w:val="（%1）"/>
      <w:lvlJc w:val="left"/>
    </w:lvl>
  </w:abstractNum>
  <w:abstractNum w:abstractNumId="40">
    <w:nsid w:val="7918CBE5"/>
    <w:multiLevelType w:val="singleLevel"/>
    <w:tmpl w:val="7918CBE5"/>
    <w:lvl w:ilvl="0" w:tentative="0">
      <w:start w:val="2"/>
      <w:numFmt w:val="chineseCounting"/>
      <w:suff w:val="nothing"/>
      <w:lvlText w:val="%1、"/>
      <w:lvlJc w:val="left"/>
      <w:rPr>
        <w:rFonts w:hint="eastAsia"/>
      </w:rPr>
    </w:lvl>
  </w:abstractNum>
  <w:abstractNum w:abstractNumId="41">
    <w:nsid w:val="7C11CE66"/>
    <w:multiLevelType w:val="singleLevel"/>
    <w:tmpl w:val="7C11CE66"/>
    <w:lvl w:ilvl="0" w:tentative="0">
      <w:start w:val="2"/>
      <w:numFmt w:val="chineseCounting"/>
      <w:suff w:val="nothing"/>
      <w:lvlText w:val="%1、"/>
      <w:lvlJc w:val="left"/>
      <w:rPr>
        <w:rFonts w:hint="eastAsia"/>
      </w:rPr>
    </w:lvl>
  </w:abstractNum>
  <w:abstractNum w:abstractNumId="42">
    <w:nsid w:val="7DE770DF"/>
    <w:multiLevelType w:val="singleLevel"/>
    <w:tmpl w:val="7DE770DF"/>
    <w:lvl w:ilvl="0" w:tentative="0">
      <w:start w:val="1"/>
      <w:numFmt w:val="decimal"/>
      <w:suff w:val="nothing"/>
      <w:lvlText w:val="（%1）"/>
      <w:lvlJc w:val="left"/>
    </w:lvl>
  </w:abstractNum>
  <w:num w:numId="1">
    <w:abstractNumId w:val="7"/>
  </w:num>
  <w:num w:numId="2">
    <w:abstractNumId w:val="27"/>
  </w:num>
  <w:num w:numId="3">
    <w:abstractNumId w:val="35"/>
  </w:num>
  <w:num w:numId="4">
    <w:abstractNumId w:val="19"/>
  </w:num>
  <w:num w:numId="5">
    <w:abstractNumId w:val="6"/>
  </w:num>
  <w:num w:numId="6">
    <w:abstractNumId w:val="4"/>
  </w:num>
  <w:num w:numId="7">
    <w:abstractNumId w:val="3"/>
  </w:num>
  <w:num w:numId="8">
    <w:abstractNumId w:val="26"/>
  </w:num>
  <w:num w:numId="9">
    <w:abstractNumId w:val="39"/>
  </w:num>
  <w:num w:numId="10">
    <w:abstractNumId w:val="40"/>
  </w:num>
  <w:num w:numId="11">
    <w:abstractNumId w:val="42"/>
  </w:num>
  <w:num w:numId="12">
    <w:abstractNumId w:val="17"/>
  </w:num>
  <w:num w:numId="13">
    <w:abstractNumId w:val="28"/>
  </w:num>
  <w:num w:numId="14">
    <w:abstractNumId w:val="8"/>
  </w:num>
  <w:num w:numId="15">
    <w:abstractNumId w:val="24"/>
  </w:num>
  <w:num w:numId="16">
    <w:abstractNumId w:val="22"/>
  </w:num>
  <w:num w:numId="17">
    <w:abstractNumId w:val="21"/>
  </w:num>
  <w:num w:numId="18">
    <w:abstractNumId w:val="0"/>
  </w:num>
  <w:num w:numId="19">
    <w:abstractNumId w:val="5"/>
  </w:num>
  <w:num w:numId="20">
    <w:abstractNumId w:val="12"/>
  </w:num>
  <w:num w:numId="21">
    <w:abstractNumId w:val="32"/>
  </w:num>
  <w:num w:numId="22">
    <w:abstractNumId w:val="37"/>
  </w:num>
  <w:num w:numId="23">
    <w:abstractNumId w:val="41"/>
  </w:num>
  <w:num w:numId="24">
    <w:abstractNumId w:val="34"/>
  </w:num>
  <w:num w:numId="25">
    <w:abstractNumId w:val="25"/>
  </w:num>
  <w:num w:numId="26">
    <w:abstractNumId w:val="38"/>
  </w:num>
  <w:num w:numId="27">
    <w:abstractNumId w:val="23"/>
  </w:num>
  <w:num w:numId="28">
    <w:abstractNumId w:val="11"/>
  </w:num>
  <w:num w:numId="29">
    <w:abstractNumId w:val="10"/>
  </w:num>
  <w:num w:numId="30">
    <w:abstractNumId w:val="9"/>
  </w:num>
  <w:num w:numId="31">
    <w:abstractNumId w:val="13"/>
  </w:num>
  <w:num w:numId="32">
    <w:abstractNumId w:val="29"/>
  </w:num>
  <w:num w:numId="33">
    <w:abstractNumId w:val="18"/>
  </w:num>
  <w:num w:numId="34">
    <w:abstractNumId w:val="14"/>
  </w:num>
  <w:num w:numId="35">
    <w:abstractNumId w:val="16"/>
  </w:num>
  <w:num w:numId="36">
    <w:abstractNumId w:val="2"/>
  </w:num>
  <w:num w:numId="37">
    <w:abstractNumId w:val="15"/>
  </w:num>
  <w:num w:numId="38">
    <w:abstractNumId w:val="20"/>
  </w:num>
  <w:num w:numId="39">
    <w:abstractNumId w:val="36"/>
  </w:num>
  <w:num w:numId="40">
    <w:abstractNumId w:val="31"/>
  </w:num>
  <w:num w:numId="41">
    <w:abstractNumId w:val="33"/>
  </w:num>
  <w:num w:numId="42">
    <w:abstractNumId w:val="1"/>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2MyZmFmMGI4NGZkZDNkYjRkMjE5MDQzODY1NzUifQ=="/>
  </w:docVars>
  <w:rsids>
    <w:rsidRoot w:val="009D1938"/>
    <w:rsid w:val="00034B11"/>
    <w:rsid w:val="000512DE"/>
    <w:rsid w:val="00051A92"/>
    <w:rsid w:val="00066CFF"/>
    <w:rsid w:val="000A113F"/>
    <w:rsid w:val="000C6102"/>
    <w:rsid w:val="000D2E70"/>
    <w:rsid w:val="000D3F30"/>
    <w:rsid w:val="000E55D7"/>
    <w:rsid w:val="000F6150"/>
    <w:rsid w:val="00104957"/>
    <w:rsid w:val="001318D1"/>
    <w:rsid w:val="001E5330"/>
    <w:rsid w:val="001F735F"/>
    <w:rsid w:val="00200209"/>
    <w:rsid w:val="00204891"/>
    <w:rsid w:val="00253769"/>
    <w:rsid w:val="00265971"/>
    <w:rsid w:val="00265D04"/>
    <w:rsid w:val="00267C24"/>
    <w:rsid w:val="00270AA6"/>
    <w:rsid w:val="00280C8E"/>
    <w:rsid w:val="0029189D"/>
    <w:rsid w:val="002E2803"/>
    <w:rsid w:val="00315B15"/>
    <w:rsid w:val="003412D2"/>
    <w:rsid w:val="003612DA"/>
    <w:rsid w:val="0037164B"/>
    <w:rsid w:val="003A180E"/>
    <w:rsid w:val="003A5129"/>
    <w:rsid w:val="003C2F56"/>
    <w:rsid w:val="003F20F3"/>
    <w:rsid w:val="00451579"/>
    <w:rsid w:val="00452C87"/>
    <w:rsid w:val="00494706"/>
    <w:rsid w:val="004A679B"/>
    <w:rsid w:val="004E14FD"/>
    <w:rsid w:val="004E709B"/>
    <w:rsid w:val="004E72BD"/>
    <w:rsid w:val="005031DA"/>
    <w:rsid w:val="00534F66"/>
    <w:rsid w:val="00536E51"/>
    <w:rsid w:val="00551E3D"/>
    <w:rsid w:val="00554FCF"/>
    <w:rsid w:val="005558C9"/>
    <w:rsid w:val="00573E6F"/>
    <w:rsid w:val="005801A3"/>
    <w:rsid w:val="005857D8"/>
    <w:rsid w:val="00590E0F"/>
    <w:rsid w:val="00592D8C"/>
    <w:rsid w:val="005D32C1"/>
    <w:rsid w:val="005D4440"/>
    <w:rsid w:val="00602BCD"/>
    <w:rsid w:val="006153DF"/>
    <w:rsid w:val="00622384"/>
    <w:rsid w:val="00652D98"/>
    <w:rsid w:val="00677631"/>
    <w:rsid w:val="00691FE6"/>
    <w:rsid w:val="006D7A04"/>
    <w:rsid w:val="006E32A3"/>
    <w:rsid w:val="006F3DBE"/>
    <w:rsid w:val="00714C1D"/>
    <w:rsid w:val="007167EF"/>
    <w:rsid w:val="0073605A"/>
    <w:rsid w:val="0074358D"/>
    <w:rsid w:val="007B65C8"/>
    <w:rsid w:val="007C4792"/>
    <w:rsid w:val="007D7ABA"/>
    <w:rsid w:val="007E4F05"/>
    <w:rsid w:val="00811C78"/>
    <w:rsid w:val="008440A4"/>
    <w:rsid w:val="00861349"/>
    <w:rsid w:val="0087464F"/>
    <w:rsid w:val="00897396"/>
    <w:rsid w:val="0089788D"/>
    <w:rsid w:val="008E3B79"/>
    <w:rsid w:val="00903716"/>
    <w:rsid w:val="009539E3"/>
    <w:rsid w:val="00972519"/>
    <w:rsid w:val="009819BF"/>
    <w:rsid w:val="0098227A"/>
    <w:rsid w:val="009C7B0E"/>
    <w:rsid w:val="009D1938"/>
    <w:rsid w:val="009E4646"/>
    <w:rsid w:val="009E64D4"/>
    <w:rsid w:val="00A256F9"/>
    <w:rsid w:val="00A270B2"/>
    <w:rsid w:val="00A37AA9"/>
    <w:rsid w:val="00A7023B"/>
    <w:rsid w:val="00A802D2"/>
    <w:rsid w:val="00AA5892"/>
    <w:rsid w:val="00AF2865"/>
    <w:rsid w:val="00AF6DB1"/>
    <w:rsid w:val="00B264E4"/>
    <w:rsid w:val="00B34F7D"/>
    <w:rsid w:val="00B40646"/>
    <w:rsid w:val="00B50285"/>
    <w:rsid w:val="00B53E77"/>
    <w:rsid w:val="00B55C70"/>
    <w:rsid w:val="00B62072"/>
    <w:rsid w:val="00B62266"/>
    <w:rsid w:val="00B65043"/>
    <w:rsid w:val="00B916D8"/>
    <w:rsid w:val="00BD31DA"/>
    <w:rsid w:val="00BE1752"/>
    <w:rsid w:val="00BF5825"/>
    <w:rsid w:val="00C05C9A"/>
    <w:rsid w:val="00C33210"/>
    <w:rsid w:val="00C34243"/>
    <w:rsid w:val="00C7082B"/>
    <w:rsid w:val="00C916DE"/>
    <w:rsid w:val="00CA025C"/>
    <w:rsid w:val="00CF3A7E"/>
    <w:rsid w:val="00D07ED4"/>
    <w:rsid w:val="00D14BA9"/>
    <w:rsid w:val="00D3598F"/>
    <w:rsid w:val="00D60317"/>
    <w:rsid w:val="00D60AC2"/>
    <w:rsid w:val="00D81863"/>
    <w:rsid w:val="00D83776"/>
    <w:rsid w:val="00DA7A7B"/>
    <w:rsid w:val="00E42218"/>
    <w:rsid w:val="00E74073"/>
    <w:rsid w:val="00E74F67"/>
    <w:rsid w:val="00E773D7"/>
    <w:rsid w:val="00E805B6"/>
    <w:rsid w:val="00ED2C56"/>
    <w:rsid w:val="00EE176F"/>
    <w:rsid w:val="00EE217E"/>
    <w:rsid w:val="00EF337C"/>
    <w:rsid w:val="00F15D4F"/>
    <w:rsid w:val="00F250E6"/>
    <w:rsid w:val="00F31AA6"/>
    <w:rsid w:val="00F53585"/>
    <w:rsid w:val="00F73143"/>
    <w:rsid w:val="00F96F9E"/>
    <w:rsid w:val="00FA609A"/>
    <w:rsid w:val="00FD1CAE"/>
    <w:rsid w:val="00FD3B1A"/>
    <w:rsid w:val="00FD5837"/>
    <w:rsid w:val="012A2328"/>
    <w:rsid w:val="01DC686D"/>
    <w:rsid w:val="02AB6E66"/>
    <w:rsid w:val="056116C6"/>
    <w:rsid w:val="066C3DE7"/>
    <w:rsid w:val="07634BF4"/>
    <w:rsid w:val="082D6A04"/>
    <w:rsid w:val="0A6E4058"/>
    <w:rsid w:val="0C2D61FB"/>
    <w:rsid w:val="0D0E62C0"/>
    <w:rsid w:val="0E880BDB"/>
    <w:rsid w:val="0F4A41C5"/>
    <w:rsid w:val="154222ED"/>
    <w:rsid w:val="17854462"/>
    <w:rsid w:val="1BEC2085"/>
    <w:rsid w:val="1D84721B"/>
    <w:rsid w:val="209F55FD"/>
    <w:rsid w:val="20A0436C"/>
    <w:rsid w:val="20B40619"/>
    <w:rsid w:val="210A59D7"/>
    <w:rsid w:val="215E5BB9"/>
    <w:rsid w:val="231A4415"/>
    <w:rsid w:val="270A7238"/>
    <w:rsid w:val="295757E3"/>
    <w:rsid w:val="2AE27F06"/>
    <w:rsid w:val="2C681F1F"/>
    <w:rsid w:val="2F47673F"/>
    <w:rsid w:val="3034332E"/>
    <w:rsid w:val="3239321C"/>
    <w:rsid w:val="349F6E44"/>
    <w:rsid w:val="36504750"/>
    <w:rsid w:val="367E6622"/>
    <w:rsid w:val="37712166"/>
    <w:rsid w:val="38014A47"/>
    <w:rsid w:val="38674579"/>
    <w:rsid w:val="3A2307CB"/>
    <w:rsid w:val="3AB310F5"/>
    <w:rsid w:val="43814303"/>
    <w:rsid w:val="43A27C33"/>
    <w:rsid w:val="440D0713"/>
    <w:rsid w:val="465936AA"/>
    <w:rsid w:val="4FD249C5"/>
    <w:rsid w:val="512C44C7"/>
    <w:rsid w:val="56082161"/>
    <w:rsid w:val="568C6E1A"/>
    <w:rsid w:val="574569A2"/>
    <w:rsid w:val="586E0701"/>
    <w:rsid w:val="5A59348D"/>
    <w:rsid w:val="5D245543"/>
    <w:rsid w:val="5E702B72"/>
    <w:rsid w:val="5ED93AD1"/>
    <w:rsid w:val="5F04489F"/>
    <w:rsid w:val="60216709"/>
    <w:rsid w:val="62AB5AC9"/>
    <w:rsid w:val="636E4AE9"/>
    <w:rsid w:val="6398791B"/>
    <w:rsid w:val="64C60614"/>
    <w:rsid w:val="681B4693"/>
    <w:rsid w:val="695232F6"/>
    <w:rsid w:val="6E016129"/>
    <w:rsid w:val="6E130E35"/>
    <w:rsid w:val="6EF31D83"/>
    <w:rsid w:val="706F76E8"/>
    <w:rsid w:val="70E909E4"/>
    <w:rsid w:val="71367494"/>
    <w:rsid w:val="71B86E61"/>
    <w:rsid w:val="77441C15"/>
    <w:rsid w:val="77EC1342"/>
    <w:rsid w:val="78745037"/>
    <w:rsid w:val="7D3032FB"/>
    <w:rsid w:val="7D306D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4">
    <w:name w:val="Balloon Text"/>
    <w:basedOn w:val="1"/>
    <w:semiHidden/>
    <w:qFormat/>
    <w:uiPriority w:val="0"/>
    <w:rPr>
      <w:sz w:val="18"/>
      <w:szCs w:val="18"/>
    </w:rPr>
  </w:style>
  <w:style w:type="paragraph" w:styleId="5">
    <w:name w:val="footer"/>
    <w:basedOn w:val="1"/>
    <w:link w:val="23"/>
    <w:qFormat/>
    <w:uiPriority w:val="99"/>
    <w:pPr>
      <w:tabs>
        <w:tab w:val="center" w:pos="4153"/>
        <w:tab w:val="right" w:pos="8306"/>
      </w:tabs>
      <w:snapToGrid w:val="0"/>
      <w:jc w:val="left"/>
    </w:pPr>
    <w:rPr>
      <w:sz w:val="18"/>
      <w:szCs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8">
    <w:name w:val="toc 2"/>
    <w:basedOn w:val="1"/>
    <w:next w:val="1"/>
    <w:autoRedefine/>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table" w:styleId="10">
    <w:name w:val="Table Grid"/>
    <w:basedOn w:val="9"/>
    <w:qFormat/>
    <w:uiPriority w:val="59"/>
    <w:rPr>
      <w:rFonts w:asciiTheme="minorHAnsi" w:hAnsiTheme="minorHAnsi" w:eastAsiaTheme="minorEastAsia" w:cstheme="minorBidi"/>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qFormat/>
    <w:uiPriority w:val="0"/>
    <w:rPr>
      <w:b/>
      <w:bCs/>
    </w:rPr>
  </w:style>
  <w:style w:type="character" w:styleId="13">
    <w:name w:val="page number"/>
    <w:basedOn w:val="11"/>
    <w:qFormat/>
    <w:uiPriority w:val="0"/>
  </w:style>
  <w:style w:type="paragraph" w:customStyle="1" w:styleId="14">
    <w:name w:val="1 Char"/>
    <w:basedOn w:val="1"/>
    <w:qFormat/>
    <w:uiPriority w:val="0"/>
  </w:style>
  <w:style w:type="character" w:customStyle="1" w:styleId="15">
    <w:name w:val="lh291"/>
    <w:qFormat/>
    <w:uiPriority w:val="0"/>
    <w:rPr>
      <w:rFonts w:hint="default" w:ascii="ˎ̥" w:hAnsi="ˎ̥"/>
      <w:color w:val="333333"/>
      <w:sz w:val="21"/>
      <w:szCs w:val="21"/>
    </w:rPr>
  </w:style>
  <w:style w:type="character" w:customStyle="1" w:styleId="16">
    <w:name w:val="页眉 字符"/>
    <w:link w:val="6"/>
    <w:qFormat/>
    <w:uiPriority w:val="0"/>
    <w:rPr>
      <w:kern w:val="2"/>
      <w:sz w:val="18"/>
      <w:szCs w:val="18"/>
    </w:rPr>
  </w:style>
  <w:style w:type="paragraph" w:styleId="17">
    <w:name w:val="List Paragraph"/>
    <w:basedOn w:val="1"/>
    <w:unhideWhenUsed/>
    <w:qFormat/>
    <w:uiPriority w:val="34"/>
    <w:pPr>
      <w:ind w:firstLine="420" w:firstLineChars="200"/>
    </w:pPr>
  </w:style>
  <w:style w:type="paragraph" w:customStyle="1" w:styleId="18">
    <w:name w:val="石墨文档正文"/>
    <w:qFormat/>
    <w:uiPriority w:val="0"/>
    <w:rPr>
      <w:rFonts w:ascii="微软雅黑" w:hAnsi="微软雅黑" w:eastAsia="微软雅黑" w:cs="微软雅黑"/>
      <w:sz w:val="22"/>
      <w:szCs w:val="22"/>
      <w:lang w:val="en-US" w:eastAsia="zh-CN" w:bidi="ar-SA"/>
    </w:rPr>
  </w:style>
  <w:style w:type="paragraph" w:customStyle="1" w:styleId="1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20">
    <w:name w:val="font11"/>
    <w:qFormat/>
    <w:uiPriority w:val="0"/>
    <w:rPr>
      <w:rFonts w:hint="eastAsia" w:ascii="宋体" w:hAnsi="宋体" w:eastAsia="宋体" w:cs="宋体"/>
      <w:color w:val="000000"/>
      <w:sz w:val="22"/>
      <w:szCs w:val="22"/>
      <w:u w:val="none"/>
    </w:rPr>
  </w:style>
  <w:style w:type="character" w:customStyle="1" w:styleId="21">
    <w:name w:val="font21"/>
    <w:qFormat/>
    <w:uiPriority w:val="0"/>
    <w:rPr>
      <w:rFonts w:hint="eastAsia" w:ascii="宋体" w:hAnsi="宋体" w:eastAsia="宋体" w:cs="宋体"/>
      <w:color w:val="000000"/>
      <w:sz w:val="21"/>
      <w:szCs w:val="21"/>
      <w:u w:val="none"/>
    </w:rPr>
  </w:style>
  <w:style w:type="table" w:customStyle="1" w:styleId="22">
    <w:name w:val="Table Normal"/>
    <w:unhideWhenUsed/>
    <w:qFormat/>
    <w:uiPriority w:val="0"/>
    <w:tblPr>
      <w:tblCellMar>
        <w:top w:w="0" w:type="dxa"/>
        <w:left w:w="0" w:type="dxa"/>
        <w:bottom w:w="0" w:type="dxa"/>
        <w:right w:w="0" w:type="dxa"/>
      </w:tblCellMar>
    </w:tblPr>
  </w:style>
  <w:style w:type="character" w:customStyle="1" w:styleId="23">
    <w:name w:val="页脚 字符"/>
    <w:basedOn w:val="11"/>
    <w:link w:val="5"/>
    <w:qFormat/>
    <w:uiPriority w:val="99"/>
    <w:rPr>
      <w:kern w:val="2"/>
      <w:sz w:val="18"/>
      <w:szCs w:val="18"/>
    </w:rPr>
  </w:style>
  <w:style w:type="character" w:customStyle="1" w:styleId="24">
    <w:name w:val="标题 1 字符"/>
    <w:basedOn w:val="11"/>
    <w:link w:val="2"/>
    <w:qFormat/>
    <w:uiPriority w:val="0"/>
    <w:rPr>
      <w:b/>
      <w:bCs/>
      <w:kern w:val="44"/>
      <w:sz w:val="44"/>
      <w:szCs w:val="44"/>
    </w:rPr>
  </w:style>
  <w:style w:type="paragraph" w:customStyle="1" w:styleId="2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6FC666-0EAF-4B0D-80FF-FB88997FF92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38</Pages>
  <Words>26382</Words>
  <Characters>27115</Characters>
  <Lines>202</Lines>
  <Paragraphs>56</Paragraphs>
  <TotalTime>23</TotalTime>
  <ScaleCrop>false</ScaleCrop>
  <LinksUpToDate>false</LinksUpToDate>
  <CharactersWithSpaces>27536</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2021-01-13T01:44:00Z</dcterms:created>
  <dc:creator>高周荣</dc:creator>
  <cp:lastModifiedBy>包小婵</cp:lastModifiedBy>
  <cp:lastPrinted>2024-09-12T07:58:00Z</cp:lastPrinted>
  <dcterms:modified xsi:type="dcterms:W3CDTF">2024-09-13T06:57:53Z</dcterms:modified>
  <dc:title>浙江工业大学法学院第三届教职工大会第一次会议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07D34FAC02404BA3AE556998E6A4760E_13</vt:lpwstr>
  </property>
</Properties>
</file>