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2013</w:t>
      </w:r>
      <w:bookmarkStart w:id="0" w:name="_GoBack"/>
      <w:bookmarkEnd w:id="0"/>
      <w:r>
        <w:rPr>
          <w:rFonts w:hint="eastAsia"/>
          <w:lang w:val="en-US" w:eastAsia="zh-CN"/>
        </w:rPr>
        <w:t>级绩点及综合绩点排名见：</w:t>
      </w:r>
    </w:p>
    <w:p>
      <w:r>
        <w:rPr>
          <w:rFonts w:hint="eastAsia"/>
        </w:rPr>
        <w:t>http://www.law.zjut.edu.cn/jsp/news.jsp?neId=641</w:t>
      </w:r>
      <w:r>
        <w:rPr>
          <w:rFonts w:hint="eastAsia"/>
          <w:lang w:val="en-US" w:eastAsia="zh-CN"/>
        </w:rPr>
        <w:t>及系列相关通知，若有疑问，请联系年级辅导员劳老师（85290536）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5E6E4E"/>
    <w:rsid w:val="39CE130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</dc:creator>
  <cp:lastModifiedBy>chen</cp:lastModifiedBy>
  <dcterms:modified xsi:type="dcterms:W3CDTF">2016-09-27T05:22:10Z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